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bookmarkStart w:id="18" w:name="_GoBack"/>
      <w:bookmarkEnd w:id="18"/>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3003"/>
        <w:gridCol w:w="2837"/>
        <w:gridCol w:w="317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tcBorders>
              <w:top w:val="single" w:color="FFFFFF" w:sz="6" w:space="0"/>
              <w:left w:val="single" w:color="FFFFFF" w:sz="6" w:space="0"/>
              <w:right w:val="single" w:color="FFFFFF" w:sz="6" w:space="0"/>
            </w:tcBorders>
            <w:vAlign w:val="center"/>
          </w:tcPr>
          <w:p>
            <w:pPr>
              <w:pStyle w:val="30"/>
            </w:pPr>
            <w:r>
              <w:t>151平乡县人民检察院</w:t>
            </w:r>
          </w:p>
        </w:tc>
        <w:tc>
          <w:tcPr>
            <w:tcW w:w="3003" w:type="dxa"/>
            <w:tcBorders>
              <w:top w:val="single" w:color="FFFFFF" w:sz="6" w:space="0"/>
              <w:left w:val="single" w:color="FFFFFF" w:sz="6" w:space="0"/>
              <w:right w:val="single" w:color="FFFFFF" w:sz="6" w:space="0"/>
            </w:tcBorders>
            <w:vAlign w:val="top"/>
          </w:tcPr>
          <w:p/>
        </w:tc>
        <w:tc>
          <w:tcPr>
            <w:tcW w:w="2837" w:type="dxa"/>
            <w:tcBorders>
              <w:top w:val="single" w:color="FFFFFF" w:sz="6" w:space="0"/>
              <w:left w:val="single" w:color="FFFFFF" w:sz="6" w:space="0"/>
              <w:right w:val="single" w:color="FFFFFF" w:sz="6" w:space="0"/>
            </w:tcBorders>
            <w:vAlign w:val="center"/>
          </w:tcPr>
          <w:p>
            <w:pPr>
              <w:pStyle w:val="24"/>
            </w:pPr>
            <w:r>
              <w:t>预算年度：2022</w:t>
            </w:r>
          </w:p>
        </w:tc>
        <w:tc>
          <w:tcPr>
            <w:tcW w:w="3170" w:type="dxa"/>
            <w:tcBorders>
              <w:top w:val="single" w:color="FFFFFF" w:sz="6" w:space="0"/>
              <w:left w:val="single" w:color="FFFFFF" w:sz="6" w:space="0"/>
              <w:right w:val="single" w:color="FFFFFF" w:sz="6" w:space="0"/>
            </w:tcBorders>
            <w:vAlign w:val="center"/>
          </w:tcPr>
          <w:p>
            <w:pPr>
              <w:pStyle w:val="16"/>
            </w:pPr>
            <w:r>
              <w:t>单位：万元</w:t>
            </w:r>
          </w:p>
        </w:tc>
        <w:tc>
          <w:tcPr>
            <w:tcW w:w="300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restart"/>
            <w:vAlign w:val="center"/>
          </w:tcPr>
          <w:p>
            <w:pPr>
              <w:pStyle w:val="22"/>
            </w:pPr>
            <w:r>
              <w:t>序号</w:t>
            </w:r>
          </w:p>
        </w:tc>
        <w:tc>
          <w:tcPr>
            <w:tcW w:w="3003" w:type="dxa"/>
            <w:vAlign w:val="center"/>
          </w:tcPr>
          <w:p>
            <w:pPr>
              <w:pStyle w:val="22"/>
            </w:pPr>
            <w:r>
              <w:t>收入</w:t>
            </w:r>
          </w:p>
        </w:tc>
        <w:tc>
          <w:tcPr>
            <w:tcW w:w="2837" w:type="dxa"/>
            <w:vAlign w:val="top"/>
          </w:tcPr>
          <w:p/>
        </w:tc>
        <w:tc>
          <w:tcPr>
            <w:tcW w:w="3170" w:type="dxa"/>
            <w:vAlign w:val="center"/>
          </w:tcPr>
          <w:p>
            <w:pPr>
              <w:pStyle w:val="22"/>
            </w:pPr>
            <w:r>
              <w:t>支出</w:t>
            </w:r>
          </w:p>
        </w:tc>
        <w:tc>
          <w:tcPr>
            <w:tcW w:w="300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continue"/>
            <w:vAlign w:val="top"/>
          </w:tcPr>
          <w:p/>
        </w:tc>
        <w:tc>
          <w:tcPr>
            <w:tcW w:w="3003" w:type="dxa"/>
            <w:vAlign w:val="center"/>
          </w:tcPr>
          <w:p>
            <w:pPr>
              <w:pStyle w:val="22"/>
            </w:pPr>
            <w:r>
              <w:t>项  目</w:t>
            </w:r>
          </w:p>
        </w:tc>
        <w:tc>
          <w:tcPr>
            <w:tcW w:w="2837" w:type="dxa"/>
            <w:vAlign w:val="center"/>
          </w:tcPr>
          <w:p>
            <w:pPr>
              <w:pStyle w:val="22"/>
            </w:pPr>
            <w:r>
              <w:t>预算数</w:t>
            </w:r>
          </w:p>
        </w:tc>
        <w:tc>
          <w:tcPr>
            <w:tcW w:w="3170" w:type="dxa"/>
            <w:vAlign w:val="center"/>
          </w:tcPr>
          <w:p>
            <w:pPr>
              <w:pStyle w:val="22"/>
            </w:pPr>
            <w:r>
              <w:t>项  目</w:t>
            </w:r>
          </w:p>
        </w:tc>
        <w:tc>
          <w:tcPr>
            <w:tcW w:w="3003" w:type="dxa"/>
            <w:vAlign w:val="center"/>
          </w:tcPr>
          <w:p>
            <w:pPr>
              <w:pStyle w:val="2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Align w:val="center"/>
          </w:tcPr>
          <w:p>
            <w:pPr>
              <w:pStyle w:val="22"/>
            </w:pPr>
            <w:r>
              <w:t>栏次</w:t>
            </w:r>
          </w:p>
        </w:tc>
        <w:tc>
          <w:tcPr>
            <w:tcW w:w="3003" w:type="dxa"/>
            <w:vAlign w:val="center"/>
          </w:tcPr>
          <w:p>
            <w:pPr>
              <w:pStyle w:val="22"/>
            </w:pPr>
            <w:r>
              <w:t>1</w:t>
            </w:r>
          </w:p>
        </w:tc>
        <w:tc>
          <w:tcPr>
            <w:tcW w:w="2837" w:type="dxa"/>
            <w:vAlign w:val="center"/>
          </w:tcPr>
          <w:p>
            <w:pPr>
              <w:pStyle w:val="22"/>
            </w:pPr>
            <w:r>
              <w:t>2</w:t>
            </w:r>
          </w:p>
        </w:tc>
        <w:tc>
          <w:tcPr>
            <w:tcW w:w="3170" w:type="dxa"/>
            <w:vAlign w:val="center"/>
          </w:tcPr>
          <w:p>
            <w:pPr>
              <w:pStyle w:val="22"/>
            </w:pPr>
            <w:r>
              <w:t>3</w:t>
            </w:r>
          </w:p>
        </w:tc>
        <w:tc>
          <w:tcPr>
            <w:tcW w:w="3003" w:type="dxa"/>
            <w:vAlign w:val="center"/>
          </w:tcPr>
          <w:p>
            <w:pPr>
              <w:pStyle w:val="2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w:t>
            </w:r>
          </w:p>
        </w:tc>
        <w:tc>
          <w:tcPr>
            <w:tcW w:w="3003" w:type="dxa"/>
            <w:vAlign w:val="center"/>
          </w:tcPr>
          <w:p>
            <w:pPr>
              <w:pStyle w:val="13"/>
            </w:pPr>
            <w:r>
              <w:t>一、一般公共预算拨款收入</w:t>
            </w:r>
          </w:p>
        </w:tc>
        <w:tc>
          <w:tcPr>
            <w:tcW w:w="2837" w:type="dxa"/>
            <w:vAlign w:val="center"/>
          </w:tcPr>
          <w:p>
            <w:pPr>
              <w:pStyle w:val="12"/>
            </w:pPr>
            <w:r>
              <w:t>832.47</w:t>
            </w:r>
          </w:p>
        </w:tc>
        <w:tc>
          <w:tcPr>
            <w:tcW w:w="3170" w:type="dxa"/>
            <w:vAlign w:val="center"/>
          </w:tcPr>
          <w:p>
            <w:pPr>
              <w:pStyle w:val="13"/>
            </w:pPr>
            <w:r>
              <w:t>一、一般公共服务支出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w:t>
            </w:r>
          </w:p>
        </w:tc>
        <w:tc>
          <w:tcPr>
            <w:tcW w:w="3003" w:type="dxa"/>
            <w:vAlign w:val="center"/>
          </w:tcPr>
          <w:p>
            <w:pPr>
              <w:pStyle w:val="13"/>
            </w:pPr>
            <w:r>
              <w:t>二、政府性基金预算拨款收入</w:t>
            </w:r>
          </w:p>
        </w:tc>
        <w:tc>
          <w:tcPr>
            <w:tcW w:w="2837" w:type="dxa"/>
            <w:vAlign w:val="center"/>
          </w:tcPr>
          <w:p>
            <w:pPr>
              <w:pStyle w:val="12"/>
            </w:pPr>
          </w:p>
        </w:tc>
        <w:tc>
          <w:tcPr>
            <w:tcW w:w="3170" w:type="dxa"/>
            <w:vAlign w:val="center"/>
          </w:tcPr>
          <w:p>
            <w:pPr>
              <w:pStyle w:val="13"/>
            </w:pPr>
            <w:r>
              <w:t>二、外交支出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w:t>
            </w:r>
          </w:p>
        </w:tc>
        <w:tc>
          <w:tcPr>
            <w:tcW w:w="3003" w:type="dxa"/>
            <w:vAlign w:val="center"/>
          </w:tcPr>
          <w:p>
            <w:pPr>
              <w:pStyle w:val="13"/>
            </w:pPr>
            <w:r>
              <w:t>三、国有资本经营预算拨款收入</w:t>
            </w:r>
          </w:p>
        </w:tc>
        <w:tc>
          <w:tcPr>
            <w:tcW w:w="2837" w:type="dxa"/>
            <w:vAlign w:val="center"/>
          </w:tcPr>
          <w:p>
            <w:pPr>
              <w:pStyle w:val="12"/>
            </w:pPr>
          </w:p>
        </w:tc>
        <w:tc>
          <w:tcPr>
            <w:tcW w:w="3170" w:type="dxa"/>
            <w:vAlign w:val="center"/>
          </w:tcPr>
          <w:p>
            <w:pPr>
              <w:pStyle w:val="13"/>
            </w:pPr>
            <w:r>
              <w:t>三、国防支出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4</w:t>
            </w:r>
          </w:p>
        </w:tc>
        <w:tc>
          <w:tcPr>
            <w:tcW w:w="3003" w:type="dxa"/>
            <w:vAlign w:val="center"/>
          </w:tcPr>
          <w:p>
            <w:pPr>
              <w:pStyle w:val="13"/>
            </w:pPr>
            <w:r>
              <w:t>四、财政专户管理资金收入</w:t>
            </w:r>
          </w:p>
        </w:tc>
        <w:tc>
          <w:tcPr>
            <w:tcW w:w="2837" w:type="dxa"/>
            <w:vAlign w:val="center"/>
          </w:tcPr>
          <w:p>
            <w:pPr>
              <w:pStyle w:val="12"/>
            </w:pPr>
          </w:p>
        </w:tc>
        <w:tc>
          <w:tcPr>
            <w:tcW w:w="3170" w:type="dxa"/>
            <w:vAlign w:val="center"/>
          </w:tcPr>
          <w:p>
            <w:pPr>
              <w:pStyle w:val="13"/>
            </w:pPr>
            <w:r>
              <w:t>四、公共安全支出</w:t>
            </w:r>
          </w:p>
        </w:tc>
        <w:tc>
          <w:tcPr>
            <w:tcW w:w="3003" w:type="dxa"/>
            <w:vAlign w:val="center"/>
          </w:tcPr>
          <w:p>
            <w:pPr>
              <w:pStyle w:val="12"/>
            </w:pPr>
            <w:r>
              <w:t>712.08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5</w:t>
            </w:r>
          </w:p>
        </w:tc>
        <w:tc>
          <w:tcPr>
            <w:tcW w:w="3003" w:type="dxa"/>
            <w:vAlign w:val="center"/>
          </w:tcPr>
          <w:p>
            <w:pPr>
              <w:pStyle w:val="13"/>
            </w:pPr>
            <w:r>
              <w:t>五、事业收入</w:t>
            </w:r>
          </w:p>
        </w:tc>
        <w:tc>
          <w:tcPr>
            <w:tcW w:w="2837" w:type="dxa"/>
            <w:vAlign w:val="center"/>
          </w:tcPr>
          <w:p>
            <w:pPr>
              <w:pStyle w:val="12"/>
            </w:pPr>
          </w:p>
        </w:tc>
        <w:tc>
          <w:tcPr>
            <w:tcW w:w="3170" w:type="dxa"/>
            <w:vAlign w:val="center"/>
          </w:tcPr>
          <w:p>
            <w:pPr>
              <w:pStyle w:val="13"/>
            </w:pPr>
            <w:r>
              <w:t>五、教育支出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6</w:t>
            </w:r>
          </w:p>
        </w:tc>
        <w:tc>
          <w:tcPr>
            <w:tcW w:w="3003" w:type="dxa"/>
            <w:vAlign w:val="center"/>
          </w:tcPr>
          <w:p>
            <w:pPr>
              <w:pStyle w:val="13"/>
            </w:pPr>
            <w:r>
              <w:t>六、事业单位经营收入</w:t>
            </w:r>
          </w:p>
        </w:tc>
        <w:tc>
          <w:tcPr>
            <w:tcW w:w="2837" w:type="dxa"/>
            <w:vAlign w:val="center"/>
          </w:tcPr>
          <w:p>
            <w:pPr>
              <w:pStyle w:val="12"/>
            </w:pPr>
          </w:p>
        </w:tc>
        <w:tc>
          <w:tcPr>
            <w:tcW w:w="3170" w:type="dxa"/>
            <w:vAlign w:val="center"/>
          </w:tcPr>
          <w:p>
            <w:pPr>
              <w:pStyle w:val="13"/>
            </w:pPr>
            <w:r>
              <w:t>六、科学技术支出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7</w:t>
            </w:r>
          </w:p>
        </w:tc>
        <w:tc>
          <w:tcPr>
            <w:tcW w:w="3003" w:type="dxa"/>
            <w:vAlign w:val="center"/>
          </w:tcPr>
          <w:p>
            <w:pPr>
              <w:pStyle w:val="13"/>
            </w:pPr>
            <w:r>
              <w:t>七、上级补助收入</w:t>
            </w:r>
          </w:p>
        </w:tc>
        <w:tc>
          <w:tcPr>
            <w:tcW w:w="2837" w:type="dxa"/>
            <w:vAlign w:val="center"/>
          </w:tcPr>
          <w:p>
            <w:pPr>
              <w:pStyle w:val="12"/>
            </w:pPr>
          </w:p>
        </w:tc>
        <w:tc>
          <w:tcPr>
            <w:tcW w:w="3170" w:type="dxa"/>
            <w:vAlign w:val="center"/>
          </w:tcPr>
          <w:p>
            <w:pPr>
              <w:pStyle w:val="13"/>
            </w:pPr>
            <w:r>
              <w:t>七、文化旅游体育与传媒支出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8</w:t>
            </w:r>
          </w:p>
        </w:tc>
        <w:tc>
          <w:tcPr>
            <w:tcW w:w="3003" w:type="dxa"/>
            <w:vAlign w:val="center"/>
          </w:tcPr>
          <w:p>
            <w:pPr>
              <w:pStyle w:val="13"/>
            </w:pPr>
            <w:r>
              <w:t>八、附属单位上缴收入</w:t>
            </w:r>
          </w:p>
        </w:tc>
        <w:tc>
          <w:tcPr>
            <w:tcW w:w="2837" w:type="dxa"/>
            <w:vAlign w:val="center"/>
          </w:tcPr>
          <w:p>
            <w:pPr>
              <w:pStyle w:val="12"/>
            </w:pPr>
          </w:p>
        </w:tc>
        <w:tc>
          <w:tcPr>
            <w:tcW w:w="3170" w:type="dxa"/>
            <w:vAlign w:val="center"/>
          </w:tcPr>
          <w:p>
            <w:pPr>
              <w:pStyle w:val="13"/>
            </w:pPr>
            <w:r>
              <w:t>八、社会保障和就业支出</w:t>
            </w:r>
          </w:p>
        </w:tc>
        <w:tc>
          <w:tcPr>
            <w:tcW w:w="3003" w:type="dxa"/>
            <w:vAlign w:val="center"/>
          </w:tcPr>
          <w:p>
            <w:pPr>
              <w:pStyle w:val="12"/>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9</w:t>
            </w:r>
          </w:p>
        </w:tc>
        <w:tc>
          <w:tcPr>
            <w:tcW w:w="3003" w:type="dxa"/>
            <w:vAlign w:val="center"/>
          </w:tcPr>
          <w:p>
            <w:pPr>
              <w:pStyle w:val="13"/>
            </w:pPr>
            <w:r>
              <w:t>九、其他收入</w:t>
            </w:r>
          </w:p>
        </w:tc>
        <w:tc>
          <w:tcPr>
            <w:tcW w:w="2837" w:type="dxa"/>
            <w:vAlign w:val="center"/>
          </w:tcPr>
          <w:p>
            <w:pPr>
              <w:pStyle w:val="12"/>
            </w:pPr>
          </w:p>
        </w:tc>
        <w:tc>
          <w:tcPr>
            <w:tcW w:w="3170" w:type="dxa"/>
            <w:vAlign w:val="center"/>
          </w:tcPr>
          <w:p>
            <w:pPr>
              <w:pStyle w:val="13"/>
            </w:pPr>
            <w:r>
              <w:t>九、社会保险基金支出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10</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十、卫生健康支出</w:t>
            </w:r>
          </w:p>
        </w:tc>
        <w:tc>
          <w:tcPr>
            <w:tcW w:w="3003" w:type="dxa"/>
            <w:vAlign w:val="center"/>
          </w:tcPr>
          <w:p>
            <w:pPr>
              <w:pStyle w:val="12"/>
            </w:pPr>
            <w:r>
              <w:t>34.11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11</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十一、节能环保支出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12</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十二、城乡社区支出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13</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十三、农林水支出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14</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十四、交通运输支出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15</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十五、资源勘探工业信息等支出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16</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十六、商业服务业等支出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17</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十七、金融支出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18</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十八、援助其他地区支出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19</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十九、自然资源海洋气象等支出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20</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二十、住房保障支出</w:t>
            </w:r>
          </w:p>
        </w:tc>
        <w:tc>
          <w:tcPr>
            <w:tcW w:w="3003" w:type="dxa"/>
            <w:vAlign w:val="center"/>
          </w:tcPr>
          <w:p>
            <w:pPr>
              <w:pStyle w:val="12"/>
            </w:pPr>
            <w: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21</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二十一、粮油物资储备支出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22</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二十二、国有资本经营预算支出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23</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二十三、灾害防治及应急管理支出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24</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二十四、预备费</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25</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二十五、其他支出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26</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二十六、转移性支出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27</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二十七、债务还本支出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28</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二十八、债务付息支出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29</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二十九、债务发行费用支出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30</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三十、抗疫特别国债安排的支出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31</w:t>
            </w:r>
          </w:p>
        </w:tc>
        <w:tc>
          <w:tcPr>
            <w:tcW w:w="3003" w:type="dxa"/>
            <w:vAlign w:val="center"/>
          </w:tcPr>
          <w:p>
            <w:pPr>
              <w:pStyle w:val="19"/>
            </w:pPr>
            <w:r>
              <w:t>本年收入合计</w:t>
            </w:r>
          </w:p>
        </w:tc>
        <w:tc>
          <w:tcPr>
            <w:tcW w:w="2837" w:type="dxa"/>
            <w:vAlign w:val="center"/>
          </w:tcPr>
          <w:p>
            <w:pPr>
              <w:pStyle w:val="20"/>
            </w:pPr>
            <w:r>
              <w:t>832.47</w:t>
            </w:r>
          </w:p>
        </w:tc>
        <w:tc>
          <w:tcPr>
            <w:tcW w:w="3170" w:type="dxa"/>
            <w:vAlign w:val="center"/>
          </w:tcPr>
          <w:p>
            <w:pPr>
              <w:pStyle w:val="19"/>
            </w:pPr>
            <w:r>
              <w:t>本年支出合计</w:t>
            </w:r>
          </w:p>
        </w:tc>
        <w:tc>
          <w:tcPr>
            <w:tcW w:w="3003" w:type="dxa"/>
            <w:vAlign w:val="center"/>
          </w:tcPr>
          <w:p>
            <w:pPr>
              <w:pStyle w:val="20"/>
            </w:pPr>
            <w:r>
              <w:t>847.88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32</w:t>
            </w:r>
          </w:p>
        </w:tc>
        <w:tc>
          <w:tcPr>
            <w:tcW w:w="3003" w:type="dxa"/>
            <w:vAlign w:val="center"/>
          </w:tcPr>
          <w:p>
            <w:pPr>
              <w:pStyle w:val="13"/>
            </w:pPr>
            <w:r>
              <w:t>上年结转结余</w:t>
            </w:r>
          </w:p>
        </w:tc>
        <w:tc>
          <w:tcPr>
            <w:tcW w:w="2837" w:type="dxa"/>
            <w:vAlign w:val="center"/>
          </w:tcPr>
          <w:p>
            <w:pPr>
              <w:pStyle w:val="12"/>
            </w:pPr>
            <w:r>
              <w:t>15.41</w:t>
            </w:r>
          </w:p>
        </w:tc>
        <w:tc>
          <w:tcPr>
            <w:tcW w:w="3170" w:type="dxa"/>
            <w:vAlign w:val="center"/>
          </w:tcPr>
          <w:p>
            <w:pPr>
              <w:pStyle w:val="13"/>
            </w:pPr>
            <w:r>
              <w:t>年终结转结余</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33</w:t>
            </w:r>
          </w:p>
        </w:tc>
        <w:tc>
          <w:tcPr>
            <w:tcW w:w="3003" w:type="dxa"/>
            <w:vAlign w:val="center"/>
          </w:tcPr>
          <w:p>
            <w:pPr>
              <w:pStyle w:val="19"/>
            </w:pPr>
            <w:r>
              <w:t>收入总计</w:t>
            </w:r>
          </w:p>
        </w:tc>
        <w:tc>
          <w:tcPr>
            <w:tcW w:w="2837" w:type="dxa"/>
            <w:vAlign w:val="center"/>
          </w:tcPr>
          <w:p>
            <w:pPr>
              <w:pStyle w:val="20"/>
            </w:pPr>
            <w:r>
              <w:t>847.88</w:t>
            </w:r>
          </w:p>
        </w:tc>
        <w:tc>
          <w:tcPr>
            <w:tcW w:w="3170" w:type="dxa"/>
            <w:vAlign w:val="center"/>
          </w:tcPr>
          <w:p>
            <w:pPr>
              <w:pStyle w:val="19"/>
            </w:pPr>
            <w:r>
              <w:t>支出总计</w:t>
            </w:r>
          </w:p>
        </w:tc>
        <w:tc>
          <w:tcPr>
            <w:tcW w:w="3003" w:type="dxa"/>
            <w:vAlign w:val="center"/>
          </w:tcPr>
          <w:p>
            <w:pPr>
              <w:pStyle w:val="20"/>
            </w:pPr>
            <w:r>
              <w:t>847.88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pPr>
        <w:pStyle w:val="30"/>
      </w:pPr>
      <w:r>
        <w:rPr>
          <w:rFonts w:hint="eastAsia"/>
        </w:rPr>
        <w:t>151</w:t>
      </w:r>
      <w:r>
        <w:rPr>
          <w:rFonts w:hint="eastAsia" w:ascii="方正小标宋_GBK" w:hAnsi="方正小标宋_GBK" w:eastAsia="方正小标宋_GBK" w:cs="方正小标宋_GBK"/>
          <w:color w:val="000000"/>
          <w:sz w:val="24"/>
          <w:szCs w:val="24"/>
          <w:lang w:val="en-US" w:eastAsia="zh-CN"/>
        </w:rPr>
        <w:t>平乡县</w:t>
      </w:r>
      <w:r>
        <w:rPr>
          <w:rFonts w:hint="eastAsia"/>
        </w:rPr>
        <w:t>人民检察院</w:t>
      </w:r>
      <w:r>
        <w:rPr>
          <w:rFonts w:hint="eastAsia"/>
        </w:rPr>
        <w:tab/>
      </w:r>
      <w:r>
        <w:rPr>
          <w:rFonts w:hint="eastAsia"/>
          <w:lang w:val="en-US" w:eastAsia="zh-CN"/>
        </w:rPr>
        <w:t xml:space="preserve">                                                      </w:t>
      </w:r>
      <w:r>
        <w:rPr>
          <w:rFonts w:hint="eastAsia"/>
        </w:rPr>
        <w:t>预算年度：2022</w:t>
      </w:r>
      <w:r>
        <w:rPr>
          <w:rFonts w:hint="eastAsia"/>
        </w:rPr>
        <w:tab/>
      </w:r>
      <w:r>
        <w:rPr>
          <w:rFonts w:hint="eastAsia"/>
          <w:lang w:val="en-US" w:eastAsia="zh-CN"/>
        </w:rPr>
        <w:t xml:space="preserve">                        </w:t>
      </w:r>
      <w:r>
        <w:rPr>
          <w:rFonts w:hint="eastAsia"/>
        </w:rPr>
        <w:t>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08"/>
        <w:gridCol w:w="2325"/>
        <w:gridCol w:w="1185"/>
        <w:gridCol w:w="1140"/>
        <w:gridCol w:w="1035"/>
        <w:gridCol w:w="1035"/>
        <w:gridCol w:w="540"/>
        <w:gridCol w:w="840"/>
        <w:gridCol w:w="1088"/>
        <w:gridCol w:w="1155"/>
        <w:gridCol w:w="772"/>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0" w:hRule="atLeast"/>
          <w:tblHeader/>
          <w:jc w:val="center"/>
        </w:trPr>
        <w:tc>
          <w:tcPr>
            <w:tcW w:w="1155" w:type="dxa"/>
            <w:vMerge w:val="restart"/>
            <w:vAlign w:val="center"/>
          </w:tcPr>
          <w:p>
            <w:pPr>
              <w:pStyle w:val="26"/>
              <w:rPr>
                <w:rFonts w:hint="eastAsia" w:ascii="宋体" w:hAnsi="宋体" w:eastAsia="宋体" w:cs="宋体"/>
                <w:sz w:val="21"/>
                <w:szCs w:val="21"/>
              </w:rPr>
            </w:pPr>
            <w:r>
              <w:rPr>
                <w:rFonts w:hint="eastAsia" w:ascii="宋体" w:hAnsi="宋体" w:eastAsia="宋体" w:cs="宋体"/>
                <w:sz w:val="21"/>
                <w:szCs w:val="21"/>
              </w:rPr>
              <w:t>序号</w:t>
            </w:r>
          </w:p>
        </w:tc>
        <w:tc>
          <w:tcPr>
            <w:tcW w:w="1208"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功能分类科目</w:t>
            </w:r>
          </w:p>
        </w:tc>
        <w:tc>
          <w:tcPr>
            <w:tcW w:w="2325" w:type="dxa"/>
            <w:vAlign w:val="top"/>
          </w:tcPr>
          <w:p>
            <w:pPr>
              <w:pStyle w:val="26"/>
              <w:rPr>
                <w:rFonts w:hint="eastAsia" w:ascii="宋体" w:hAnsi="宋体" w:eastAsia="宋体" w:cs="宋体"/>
                <w:sz w:val="21"/>
                <w:szCs w:val="21"/>
              </w:rPr>
            </w:pPr>
          </w:p>
        </w:tc>
        <w:tc>
          <w:tcPr>
            <w:tcW w:w="1185" w:type="dxa"/>
            <w:vMerge w:val="restart"/>
            <w:vAlign w:val="center"/>
          </w:tcPr>
          <w:p>
            <w:pPr>
              <w:pStyle w:val="26"/>
              <w:rPr>
                <w:rFonts w:hint="eastAsia" w:ascii="宋体" w:hAnsi="宋体" w:eastAsia="宋体" w:cs="宋体"/>
                <w:sz w:val="21"/>
                <w:szCs w:val="21"/>
              </w:rPr>
            </w:pPr>
            <w:r>
              <w:rPr>
                <w:rFonts w:hint="eastAsia" w:ascii="宋体" w:hAnsi="宋体" w:eastAsia="宋体" w:cs="宋体"/>
                <w:sz w:val="21"/>
                <w:szCs w:val="21"/>
              </w:rPr>
              <w:t>合计</w:t>
            </w:r>
          </w:p>
        </w:tc>
        <w:tc>
          <w:tcPr>
            <w:tcW w:w="1140"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本年收入</w:t>
            </w:r>
          </w:p>
        </w:tc>
        <w:tc>
          <w:tcPr>
            <w:tcW w:w="1035" w:type="dxa"/>
            <w:vAlign w:val="top"/>
          </w:tcPr>
          <w:p>
            <w:pPr>
              <w:pStyle w:val="26"/>
              <w:rPr>
                <w:rFonts w:hint="eastAsia" w:ascii="宋体" w:hAnsi="宋体" w:eastAsia="宋体" w:cs="宋体"/>
                <w:sz w:val="21"/>
                <w:szCs w:val="21"/>
              </w:rPr>
            </w:pPr>
          </w:p>
        </w:tc>
        <w:tc>
          <w:tcPr>
            <w:tcW w:w="1035" w:type="dxa"/>
            <w:vAlign w:val="top"/>
          </w:tcPr>
          <w:p>
            <w:pPr>
              <w:pStyle w:val="26"/>
              <w:rPr>
                <w:rFonts w:hint="eastAsia" w:ascii="宋体" w:hAnsi="宋体" w:eastAsia="宋体" w:cs="宋体"/>
                <w:sz w:val="21"/>
                <w:szCs w:val="21"/>
              </w:rPr>
            </w:pPr>
          </w:p>
        </w:tc>
        <w:tc>
          <w:tcPr>
            <w:tcW w:w="540" w:type="dxa"/>
            <w:vAlign w:val="top"/>
          </w:tcPr>
          <w:p>
            <w:pPr>
              <w:pStyle w:val="26"/>
              <w:rPr>
                <w:rFonts w:hint="eastAsia" w:ascii="宋体" w:hAnsi="宋体" w:eastAsia="宋体" w:cs="宋体"/>
                <w:sz w:val="21"/>
                <w:szCs w:val="21"/>
              </w:rPr>
            </w:pPr>
          </w:p>
        </w:tc>
        <w:tc>
          <w:tcPr>
            <w:tcW w:w="840" w:type="dxa"/>
            <w:vAlign w:val="top"/>
          </w:tcPr>
          <w:p>
            <w:pPr>
              <w:pStyle w:val="26"/>
              <w:rPr>
                <w:rFonts w:hint="eastAsia" w:ascii="宋体" w:hAnsi="宋体" w:eastAsia="宋体" w:cs="宋体"/>
                <w:sz w:val="21"/>
                <w:szCs w:val="21"/>
              </w:rPr>
            </w:pPr>
          </w:p>
        </w:tc>
        <w:tc>
          <w:tcPr>
            <w:tcW w:w="1088" w:type="dxa"/>
            <w:vAlign w:val="top"/>
          </w:tcPr>
          <w:p>
            <w:pPr>
              <w:pStyle w:val="26"/>
              <w:rPr>
                <w:rFonts w:hint="eastAsia" w:ascii="宋体" w:hAnsi="宋体" w:eastAsia="宋体" w:cs="宋体"/>
                <w:sz w:val="21"/>
                <w:szCs w:val="21"/>
              </w:rPr>
            </w:pPr>
          </w:p>
        </w:tc>
        <w:tc>
          <w:tcPr>
            <w:tcW w:w="1155" w:type="dxa"/>
            <w:vAlign w:val="top"/>
          </w:tcPr>
          <w:p>
            <w:pPr>
              <w:pStyle w:val="26"/>
              <w:rPr>
                <w:rFonts w:hint="eastAsia" w:ascii="宋体" w:hAnsi="宋体" w:eastAsia="宋体" w:cs="宋体"/>
                <w:sz w:val="21"/>
                <w:szCs w:val="21"/>
              </w:rPr>
            </w:pPr>
          </w:p>
        </w:tc>
        <w:tc>
          <w:tcPr>
            <w:tcW w:w="772" w:type="dxa"/>
            <w:vAlign w:val="top"/>
          </w:tcPr>
          <w:p>
            <w:pPr>
              <w:pStyle w:val="26"/>
              <w:rPr>
                <w:rFonts w:hint="eastAsia" w:ascii="宋体" w:hAnsi="宋体" w:eastAsia="宋体" w:cs="宋体"/>
                <w:sz w:val="21"/>
                <w:szCs w:val="21"/>
              </w:rPr>
            </w:pPr>
          </w:p>
        </w:tc>
        <w:tc>
          <w:tcPr>
            <w:tcW w:w="1538" w:type="dxa"/>
            <w:vMerge w:val="restart"/>
            <w:vAlign w:val="center"/>
          </w:tcPr>
          <w:p>
            <w:pPr>
              <w:pStyle w:val="26"/>
              <w:rPr>
                <w:rFonts w:hint="eastAsia" w:ascii="宋体" w:hAnsi="宋体" w:eastAsia="宋体" w:cs="宋体"/>
                <w:sz w:val="21"/>
                <w:szCs w:val="21"/>
              </w:rPr>
            </w:pPr>
            <w:r>
              <w:rPr>
                <w:rFonts w:hint="eastAsia" w:ascii="宋体" w:hAnsi="宋体" w:eastAsia="宋体" w:cs="宋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blHeader/>
          <w:jc w:val="center"/>
        </w:trPr>
        <w:tc>
          <w:tcPr>
            <w:tcW w:w="1155" w:type="dxa"/>
            <w:vMerge w:val="continue"/>
            <w:vAlign w:val="top"/>
          </w:tcPr>
          <w:p>
            <w:pPr>
              <w:pStyle w:val="30"/>
              <w:rPr>
                <w:rFonts w:hint="eastAsia" w:ascii="宋体" w:hAnsi="宋体" w:eastAsia="宋体" w:cs="宋体"/>
                <w:sz w:val="21"/>
                <w:szCs w:val="21"/>
              </w:rPr>
            </w:pPr>
          </w:p>
        </w:tc>
        <w:tc>
          <w:tcPr>
            <w:tcW w:w="120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科目    编码</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科目名称</w:t>
            </w:r>
          </w:p>
        </w:tc>
        <w:tc>
          <w:tcPr>
            <w:tcW w:w="1185" w:type="dxa"/>
            <w:vMerge w:val="continue"/>
            <w:vAlign w:val="top"/>
          </w:tcPr>
          <w:p>
            <w:pPr>
              <w:pStyle w:val="30"/>
              <w:rPr>
                <w:rFonts w:hint="eastAsia" w:ascii="宋体" w:hAnsi="宋体" w:eastAsia="宋体" w:cs="宋体"/>
                <w:sz w:val="21"/>
                <w:szCs w:val="21"/>
              </w:rPr>
            </w:pP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小计</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财政拨款收入</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财政专户收入</w:t>
            </w:r>
          </w:p>
        </w:tc>
        <w:tc>
          <w:tcPr>
            <w:tcW w:w="5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事业收入</w:t>
            </w:r>
          </w:p>
        </w:tc>
        <w:tc>
          <w:tcPr>
            <w:tcW w:w="8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经营收入</w:t>
            </w:r>
          </w:p>
        </w:tc>
        <w:tc>
          <w:tcPr>
            <w:tcW w:w="108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上级补助收入</w:t>
            </w:r>
          </w:p>
        </w:tc>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772"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其他收入</w:t>
            </w:r>
          </w:p>
        </w:tc>
        <w:tc>
          <w:tcPr>
            <w:tcW w:w="1538" w:type="dxa"/>
            <w:vMerge w:val="continue"/>
            <w:vAlign w:val="top"/>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栏次</w:t>
            </w:r>
          </w:p>
        </w:tc>
        <w:tc>
          <w:tcPr>
            <w:tcW w:w="120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2</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w:t>
            </w:r>
          </w:p>
        </w:tc>
        <w:tc>
          <w:tcPr>
            <w:tcW w:w="5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7</w:t>
            </w:r>
          </w:p>
        </w:tc>
        <w:tc>
          <w:tcPr>
            <w:tcW w:w="8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w:t>
            </w:r>
          </w:p>
        </w:tc>
        <w:tc>
          <w:tcPr>
            <w:tcW w:w="108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9</w:t>
            </w:r>
          </w:p>
        </w:tc>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10</w:t>
            </w:r>
          </w:p>
        </w:tc>
        <w:tc>
          <w:tcPr>
            <w:tcW w:w="772"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11</w:t>
            </w: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w:t>
            </w:r>
          </w:p>
        </w:tc>
        <w:tc>
          <w:tcPr>
            <w:tcW w:w="1208" w:type="dxa"/>
            <w:vAlign w:val="center"/>
          </w:tcPr>
          <w:p>
            <w:pPr>
              <w:pStyle w:val="30"/>
              <w:rPr>
                <w:rFonts w:hint="eastAsia" w:ascii="宋体" w:hAnsi="宋体" w:eastAsia="宋体" w:cs="宋体"/>
                <w:sz w:val="21"/>
                <w:szCs w:val="21"/>
              </w:rPr>
            </w:pP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合计</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847.88</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832.47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832.47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公共安全支出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712.08</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3</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20404</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检察</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712.08</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4</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2040401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行政运行</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540.25</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540.25</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540.25</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5</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2040499</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其他检察支出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171.83</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156.42</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156.42</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6</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208</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26"/>
              <w:jc w:val="left"/>
              <w:rPr>
                <w:rFonts w:hint="eastAsia" w:ascii="宋体" w:hAnsi="宋体" w:eastAsia="宋体" w:cs="宋体"/>
                <w:sz w:val="21"/>
                <w:szCs w:val="21"/>
              </w:rPr>
            </w:pPr>
            <w:r>
              <w:rPr>
                <w:rFonts w:hint="eastAsia" w:ascii="宋体" w:hAnsi="宋体" w:eastAsia="宋体" w:cs="宋体"/>
                <w:sz w:val="21"/>
                <w:szCs w:val="21"/>
              </w:rPr>
              <w:t>7</w:t>
            </w:r>
          </w:p>
        </w:tc>
        <w:tc>
          <w:tcPr>
            <w:tcW w:w="1208" w:type="dxa"/>
            <w:vAlign w:val="center"/>
          </w:tcPr>
          <w:p>
            <w:pPr>
              <w:pStyle w:val="26"/>
              <w:jc w:val="left"/>
              <w:rPr>
                <w:rFonts w:hint="eastAsia" w:ascii="宋体" w:hAnsi="宋体" w:eastAsia="宋体" w:cs="宋体"/>
                <w:sz w:val="21"/>
                <w:szCs w:val="21"/>
              </w:rPr>
            </w:pPr>
            <w:r>
              <w:rPr>
                <w:rFonts w:hint="eastAsia" w:ascii="宋体" w:hAnsi="宋体" w:eastAsia="宋体" w:cs="宋体"/>
                <w:sz w:val="21"/>
                <w:szCs w:val="21"/>
              </w:rPr>
              <w:t>20805</w:t>
            </w:r>
          </w:p>
        </w:tc>
        <w:tc>
          <w:tcPr>
            <w:tcW w:w="2325"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185"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26"/>
              <w:rPr>
                <w:rFonts w:hint="eastAsia" w:ascii="宋体" w:hAnsi="宋体" w:eastAsia="宋体" w:cs="宋体"/>
                <w:sz w:val="21"/>
                <w:szCs w:val="21"/>
              </w:rPr>
            </w:pPr>
          </w:p>
        </w:tc>
        <w:tc>
          <w:tcPr>
            <w:tcW w:w="540" w:type="dxa"/>
            <w:vAlign w:val="center"/>
          </w:tcPr>
          <w:p>
            <w:pPr>
              <w:pStyle w:val="26"/>
              <w:rPr>
                <w:rFonts w:hint="eastAsia" w:ascii="宋体" w:hAnsi="宋体" w:eastAsia="宋体" w:cs="宋体"/>
                <w:sz w:val="21"/>
                <w:szCs w:val="21"/>
              </w:rPr>
            </w:pPr>
          </w:p>
        </w:tc>
        <w:tc>
          <w:tcPr>
            <w:tcW w:w="840" w:type="dxa"/>
            <w:vAlign w:val="center"/>
          </w:tcPr>
          <w:p>
            <w:pPr>
              <w:pStyle w:val="26"/>
              <w:rPr>
                <w:rFonts w:hint="eastAsia" w:ascii="宋体" w:hAnsi="宋体" w:eastAsia="宋体" w:cs="宋体"/>
                <w:sz w:val="21"/>
                <w:szCs w:val="21"/>
              </w:rPr>
            </w:pPr>
          </w:p>
        </w:tc>
        <w:tc>
          <w:tcPr>
            <w:tcW w:w="1088" w:type="dxa"/>
            <w:vAlign w:val="center"/>
          </w:tcPr>
          <w:p>
            <w:pPr>
              <w:pStyle w:val="26"/>
              <w:rPr>
                <w:rFonts w:hint="eastAsia" w:ascii="宋体" w:hAnsi="宋体" w:eastAsia="宋体" w:cs="宋体"/>
                <w:sz w:val="21"/>
                <w:szCs w:val="21"/>
              </w:rPr>
            </w:pPr>
          </w:p>
        </w:tc>
        <w:tc>
          <w:tcPr>
            <w:tcW w:w="1155" w:type="dxa"/>
            <w:vAlign w:val="center"/>
          </w:tcPr>
          <w:p>
            <w:pPr>
              <w:pStyle w:val="26"/>
              <w:rPr>
                <w:rFonts w:hint="eastAsia" w:ascii="宋体" w:hAnsi="宋体" w:eastAsia="宋体" w:cs="宋体"/>
                <w:sz w:val="21"/>
                <w:szCs w:val="21"/>
              </w:rPr>
            </w:pPr>
          </w:p>
        </w:tc>
        <w:tc>
          <w:tcPr>
            <w:tcW w:w="772" w:type="dxa"/>
            <w:vAlign w:val="center"/>
          </w:tcPr>
          <w:p>
            <w:pPr>
              <w:pStyle w:val="26"/>
              <w:rPr>
                <w:rFonts w:hint="eastAsia" w:ascii="宋体" w:hAnsi="宋体" w:eastAsia="宋体" w:cs="宋体"/>
                <w:sz w:val="21"/>
                <w:szCs w:val="21"/>
              </w:rPr>
            </w:pPr>
          </w:p>
        </w:tc>
        <w:tc>
          <w:tcPr>
            <w:tcW w:w="1538" w:type="dxa"/>
            <w:vAlign w:val="center"/>
          </w:tcPr>
          <w:p>
            <w:pPr>
              <w:pStyle w:val="26"/>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8</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2080505</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9</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210</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卫生健康支出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10</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21011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11</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2101101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行政单位医疗</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12</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221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住房保障支出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13</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22102</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住房改革支出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14</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2210201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住房公积金</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bl>
    <w:p>
      <w:pPr>
        <w:pStyle w:val="30"/>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pPr>
        <w:spacing w:before="0" w:after="0" w:line="240" w:lineRule="auto"/>
        <w:ind w:firstLine="0"/>
        <w:jc w:val="both"/>
        <w:outlineLvl w:val="1"/>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22"/>
            </w:pPr>
            <w:r>
              <w:t>序号</w:t>
            </w:r>
          </w:p>
        </w:tc>
        <w:tc>
          <w:tcPr>
            <w:tcW w:w="1669" w:type="dxa"/>
            <w:vAlign w:val="center"/>
          </w:tcPr>
          <w:p>
            <w:pPr>
              <w:pStyle w:val="22"/>
            </w:pPr>
            <w:r>
              <w:t>功能分类科目</w:t>
            </w:r>
          </w:p>
        </w:tc>
        <w:tc>
          <w:tcPr>
            <w:tcW w:w="1668" w:type="dxa"/>
            <w:vAlign w:val="top"/>
          </w:tcPr>
          <w:p/>
        </w:tc>
        <w:tc>
          <w:tcPr>
            <w:tcW w:w="1669" w:type="dxa"/>
            <w:vMerge w:val="restart"/>
            <w:vAlign w:val="center"/>
          </w:tcPr>
          <w:p>
            <w:pPr>
              <w:pStyle w:val="22"/>
            </w:pPr>
            <w:r>
              <w:t>合计</w:t>
            </w:r>
          </w:p>
        </w:tc>
        <w:tc>
          <w:tcPr>
            <w:tcW w:w="1668" w:type="dxa"/>
            <w:vMerge w:val="restart"/>
            <w:vAlign w:val="center"/>
          </w:tcPr>
          <w:p>
            <w:pPr>
              <w:pStyle w:val="22"/>
            </w:pPr>
            <w:r>
              <w:t>基本支出</w:t>
            </w:r>
          </w:p>
        </w:tc>
        <w:tc>
          <w:tcPr>
            <w:tcW w:w="1669" w:type="dxa"/>
            <w:vMerge w:val="restart"/>
            <w:vAlign w:val="center"/>
          </w:tcPr>
          <w:p>
            <w:pPr>
              <w:pStyle w:val="22"/>
            </w:pPr>
            <w:r>
              <w:t>项目支出</w:t>
            </w:r>
          </w:p>
        </w:tc>
        <w:tc>
          <w:tcPr>
            <w:tcW w:w="1668" w:type="dxa"/>
            <w:vMerge w:val="restart"/>
            <w:vAlign w:val="center"/>
          </w:tcPr>
          <w:p>
            <w:pPr>
              <w:pStyle w:val="22"/>
            </w:pPr>
            <w:r>
              <w:t>经营支出</w:t>
            </w:r>
          </w:p>
        </w:tc>
        <w:tc>
          <w:tcPr>
            <w:tcW w:w="1669" w:type="dxa"/>
            <w:vMerge w:val="restart"/>
            <w:vAlign w:val="center"/>
          </w:tcPr>
          <w:p>
            <w:pPr>
              <w:pStyle w:val="22"/>
            </w:pPr>
            <w:r>
              <w:t>上解上级     支出</w:t>
            </w:r>
          </w:p>
        </w:tc>
        <w:tc>
          <w:tcPr>
            <w:tcW w:w="1668" w:type="dxa"/>
            <w:vMerge w:val="restart"/>
            <w:vAlign w:val="center"/>
          </w:tcPr>
          <w:p>
            <w:pPr>
              <w:pStyle w:val="2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vAlign w:val="top"/>
          </w:tcPr>
          <w:p/>
        </w:tc>
        <w:tc>
          <w:tcPr>
            <w:tcW w:w="1669" w:type="dxa"/>
            <w:vAlign w:val="center"/>
          </w:tcPr>
          <w:p>
            <w:pPr>
              <w:pStyle w:val="22"/>
            </w:pPr>
            <w:r>
              <w:t>科目    编码</w:t>
            </w:r>
          </w:p>
        </w:tc>
        <w:tc>
          <w:tcPr>
            <w:tcW w:w="1668" w:type="dxa"/>
            <w:vAlign w:val="center"/>
          </w:tcPr>
          <w:p>
            <w:pPr>
              <w:pStyle w:val="22"/>
            </w:pPr>
            <w:r>
              <w:t>科目名称</w:t>
            </w: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22"/>
            </w:pPr>
            <w:r>
              <w:t>栏次</w:t>
            </w:r>
          </w:p>
        </w:tc>
        <w:tc>
          <w:tcPr>
            <w:tcW w:w="1669" w:type="dxa"/>
            <w:vAlign w:val="center"/>
          </w:tcPr>
          <w:p>
            <w:pPr>
              <w:pStyle w:val="22"/>
            </w:pPr>
            <w:r>
              <w:t>1</w:t>
            </w:r>
          </w:p>
        </w:tc>
        <w:tc>
          <w:tcPr>
            <w:tcW w:w="1668" w:type="dxa"/>
            <w:vAlign w:val="center"/>
          </w:tcPr>
          <w:p>
            <w:pPr>
              <w:pStyle w:val="22"/>
            </w:pPr>
            <w:r>
              <w:t>2</w:t>
            </w:r>
          </w:p>
        </w:tc>
        <w:tc>
          <w:tcPr>
            <w:tcW w:w="1669" w:type="dxa"/>
            <w:vAlign w:val="center"/>
          </w:tcPr>
          <w:p>
            <w:pPr>
              <w:pStyle w:val="22"/>
            </w:pPr>
            <w:r>
              <w:t>3</w:t>
            </w:r>
          </w:p>
        </w:tc>
        <w:tc>
          <w:tcPr>
            <w:tcW w:w="1668" w:type="dxa"/>
            <w:vAlign w:val="center"/>
          </w:tcPr>
          <w:p>
            <w:pPr>
              <w:pStyle w:val="22"/>
            </w:pPr>
            <w:r>
              <w:t>4</w:t>
            </w:r>
          </w:p>
        </w:tc>
        <w:tc>
          <w:tcPr>
            <w:tcW w:w="1669" w:type="dxa"/>
            <w:vAlign w:val="center"/>
          </w:tcPr>
          <w:p>
            <w:pPr>
              <w:pStyle w:val="22"/>
            </w:pPr>
            <w:r>
              <w:t>5</w:t>
            </w:r>
          </w:p>
        </w:tc>
        <w:tc>
          <w:tcPr>
            <w:tcW w:w="1668" w:type="dxa"/>
            <w:vAlign w:val="center"/>
          </w:tcPr>
          <w:p>
            <w:pPr>
              <w:pStyle w:val="22"/>
            </w:pPr>
            <w:r>
              <w:t>6</w:t>
            </w:r>
          </w:p>
        </w:tc>
        <w:tc>
          <w:tcPr>
            <w:tcW w:w="1669" w:type="dxa"/>
            <w:vAlign w:val="center"/>
          </w:tcPr>
          <w:p>
            <w:pPr>
              <w:pStyle w:val="22"/>
            </w:pPr>
            <w:r>
              <w:t>7</w:t>
            </w:r>
          </w:p>
        </w:tc>
        <w:tc>
          <w:tcPr>
            <w:tcW w:w="1668" w:type="dxa"/>
            <w:vAlign w:val="center"/>
          </w:tcPr>
          <w:p>
            <w:pPr>
              <w:pStyle w:val="2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w:t>
            </w:r>
          </w:p>
        </w:tc>
        <w:tc>
          <w:tcPr>
            <w:tcW w:w="1669" w:type="dxa"/>
            <w:vAlign w:val="center"/>
          </w:tcPr>
          <w:p>
            <w:pPr>
              <w:pStyle w:val="11"/>
            </w:pPr>
          </w:p>
        </w:tc>
        <w:tc>
          <w:tcPr>
            <w:tcW w:w="1668" w:type="dxa"/>
            <w:vAlign w:val="center"/>
          </w:tcPr>
          <w:p>
            <w:pPr>
              <w:pStyle w:val="19"/>
            </w:pPr>
            <w:r>
              <w:t>合计</w:t>
            </w:r>
          </w:p>
        </w:tc>
        <w:tc>
          <w:tcPr>
            <w:tcW w:w="1669" w:type="dxa"/>
            <w:vAlign w:val="center"/>
          </w:tcPr>
          <w:p>
            <w:pPr>
              <w:pStyle w:val="20"/>
            </w:pPr>
            <w:r>
              <w:t>847.88</w:t>
            </w:r>
          </w:p>
        </w:tc>
        <w:tc>
          <w:tcPr>
            <w:tcW w:w="1668" w:type="dxa"/>
            <w:vAlign w:val="center"/>
          </w:tcPr>
          <w:p>
            <w:pPr>
              <w:pStyle w:val="20"/>
            </w:pPr>
            <w:r>
              <w:t>676.05</w:t>
            </w:r>
          </w:p>
        </w:tc>
        <w:tc>
          <w:tcPr>
            <w:tcW w:w="1669" w:type="dxa"/>
            <w:vAlign w:val="center"/>
          </w:tcPr>
          <w:p>
            <w:pPr>
              <w:pStyle w:val="20"/>
            </w:pPr>
            <w:r>
              <w:t>171.83</w:t>
            </w:r>
          </w:p>
        </w:tc>
        <w:tc>
          <w:tcPr>
            <w:tcW w:w="1668" w:type="dxa"/>
            <w:vAlign w:val="center"/>
          </w:tcPr>
          <w:p>
            <w:pPr>
              <w:pStyle w:val="20"/>
            </w:pPr>
          </w:p>
        </w:tc>
        <w:tc>
          <w:tcPr>
            <w:tcW w:w="1669" w:type="dxa"/>
            <w:vAlign w:val="center"/>
          </w:tcPr>
          <w:p>
            <w:pPr>
              <w:pStyle w:val="20"/>
            </w:pPr>
          </w:p>
        </w:tc>
        <w:tc>
          <w:tcPr>
            <w:tcW w:w="16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2</w:t>
            </w:r>
          </w:p>
        </w:tc>
        <w:tc>
          <w:tcPr>
            <w:tcW w:w="1669" w:type="dxa"/>
            <w:vAlign w:val="center"/>
          </w:tcPr>
          <w:p>
            <w:pPr>
              <w:pStyle w:val="13"/>
            </w:pPr>
            <w:r>
              <w:t>204</w:t>
            </w:r>
          </w:p>
        </w:tc>
        <w:tc>
          <w:tcPr>
            <w:tcW w:w="1668" w:type="dxa"/>
            <w:vAlign w:val="center"/>
          </w:tcPr>
          <w:p>
            <w:pPr>
              <w:pStyle w:val="13"/>
            </w:pPr>
            <w:r>
              <w:t>公共安全支出</w:t>
            </w:r>
          </w:p>
        </w:tc>
        <w:tc>
          <w:tcPr>
            <w:tcW w:w="1669" w:type="dxa"/>
            <w:vAlign w:val="center"/>
          </w:tcPr>
          <w:p>
            <w:pPr>
              <w:pStyle w:val="12"/>
            </w:pPr>
            <w:r>
              <w:t>712.08</w:t>
            </w:r>
          </w:p>
        </w:tc>
        <w:tc>
          <w:tcPr>
            <w:tcW w:w="1668" w:type="dxa"/>
            <w:vAlign w:val="center"/>
          </w:tcPr>
          <w:p>
            <w:pPr>
              <w:pStyle w:val="12"/>
            </w:pPr>
            <w:r>
              <w:t>540.25</w:t>
            </w: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3</w:t>
            </w:r>
          </w:p>
        </w:tc>
        <w:tc>
          <w:tcPr>
            <w:tcW w:w="1669" w:type="dxa"/>
            <w:vAlign w:val="center"/>
          </w:tcPr>
          <w:p>
            <w:pPr>
              <w:pStyle w:val="13"/>
            </w:pPr>
            <w:r>
              <w:t>20404</w:t>
            </w:r>
          </w:p>
        </w:tc>
        <w:tc>
          <w:tcPr>
            <w:tcW w:w="1668" w:type="dxa"/>
            <w:vAlign w:val="center"/>
          </w:tcPr>
          <w:p>
            <w:pPr>
              <w:pStyle w:val="13"/>
            </w:pPr>
            <w:r>
              <w:t>检察</w:t>
            </w:r>
          </w:p>
        </w:tc>
        <w:tc>
          <w:tcPr>
            <w:tcW w:w="1669" w:type="dxa"/>
            <w:vAlign w:val="center"/>
          </w:tcPr>
          <w:p>
            <w:pPr>
              <w:pStyle w:val="12"/>
            </w:pPr>
            <w:r>
              <w:t>712.08</w:t>
            </w:r>
          </w:p>
        </w:tc>
        <w:tc>
          <w:tcPr>
            <w:tcW w:w="1668" w:type="dxa"/>
            <w:vAlign w:val="center"/>
          </w:tcPr>
          <w:p>
            <w:pPr>
              <w:pStyle w:val="12"/>
            </w:pPr>
            <w:r>
              <w:t>540.25</w:t>
            </w: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4</w:t>
            </w:r>
          </w:p>
        </w:tc>
        <w:tc>
          <w:tcPr>
            <w:tcW w:w="1669" w:type="dxa"/>
            <w:vAlign w:val="center"/>
          </w:tcPr>
          <w:p>
            <w:pPr>
              <w:pStyle w:val="13"/>
            </w:pPr>
            <w:r>
              <w:t>2040401</w:t>
            </w:r>
          </w:p>
        </w:tc>
        <w:tc>
          <w:tcPr>
            <w:tcW w:w="1668" w:type="dxa"/>
            <w:vAlign w:val="center"/>
          </w:tcPr>
          <w:p>
            <w:pPr>
              <w:pStyle w:val="13"/>
            </w:pPr>
            <w:r>
              <w:t>行政运行</w:t>
            </w:r>
          </w:p>
        </w:tc>
        <w:tc>
          <w:tcPr>
            <w:tcW w:w="1669" w:type="dxa"/>
            <w:vAlign w:val="center"/>
          </w:tcPr>
          <w:p>
            <w:pPr>
              <w:pStyle w:val="12"/>
            </w:pPr>
            <w:r>
              <w:t>540.25</w:t>
            </w:r>
          </w:p>
        </w:tc>
        <w:tc>
          <w:tcPr>
            <w:tcW w:w="1668" w:type="dxa"/>
            <w:vAlign w:val="center"/>
          </w:tcPr>
          <w:p>
            <w:pPr>
              <w:pStyle w:val="12"/>
            </w:pPr>
            <w:r>
              <w:t>540.25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5</w:t>
            </w:r>
          </w:p>
        </w:tc>
        <w:tc>
          <w:tcPr>
            <w:tcW w:w="1669" w:type="dxa"/>
            <w:vAlign w:val="center"/>
          </w:tcPr>
          <w:p>
            <w:pPr>
              <w:pStyle w:val="13"/>
            </w:pPr>
            <w:r>
              <w:t>2040499</w:t>
            </w:r>
          </w:p>
        </w:tc>
        <w:tc>
          <w:tcPr>
            <w:tcW w:w="1668" w:type="dxa"/>
            <w:vAlign w:val="center"/>
          </w:tcPr>
          <w:p>
            <w:pPr>
              <w:pStyle w:val="13"/>
            </w:pPr>
            <w:r>
              <w:t>其他检察支出</w:t>
            </w: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6</w:t>
            </w:r>
          </w:p>
        </w:tc>
        <w:tc>
          <w:tcPr>
            <w:tcW w:w="1669" w:type="dxa"/>
            <w:vAlign w:val="center"/>
          </w:tcPr>
          <w:p>
            <w:pPr>
              <w:pStyle w:val="13"/>
            </w:pPr>
            <w:r>
              <w:t>208</w:t>
            </w:r>
          </w:p>
        </w:tc>
        <w:tc>
          <w:tcPr>
            <w:tcW w:w="1668" w:type="dxa"/>
            <w:vAlign w:val="center"/>
          </w:tcPr>
          <w:p>
            <w:pPr>
              <w:pStyle w:val="13"/>
            </w:pPr>
            <w:r>
              <w:t>社会保障和就业支出</w:t>
            </w:r>
          </w:p>
        </w:tc>
        <w:tc>
          <w:tcPr>
            <w:tcW w:w="1669" w:type="dxa"/>
            <w:vAlign w:val="center"/>
          </w:tcPr>
          <w:p>
            <w:pPr>
              <w:pStyle w:val="12"/>
            </w:pPr>
            <w:r>
              <w:t>48.12</w:t>
            </w:r>
          </w:p>
        </w:tc>
        <w:tc>
          <w:tcPr>
            <w:tcW w:w="1668" w:type="dxa"/>
            <w:vAlign w:val="center"/>
          </w:tcPr>
          <w:p>
            <w:pPr>
              <w:pStyle w:val="12"/>
            </w:pPr>
            <w:r>
              <w:t>48.12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7</w:t>
            </w:r>
          </w:p>
        </w:tc>
        <w:tc>
          <w:tcPr>
            <w:tcW w:w="1669" w:type="dxa"/>
            <w:vAlign w:val="center"/>
          </w:tcPr>
          <w:p>
            <w:pPr>
              <w:pStyle w:val="13"/>
            </w:pPr>
            <w:r>
              <w:t>20805</w:t>
            </w:r>
          </w:p>
        </w:tc>
        <w:tc>
          <w:tcPr>
            <w:tcW w:w="1668" w:type="dxa"/>
            <w:vAlign w:val="center"/>
          </w:tcPr>
          <w:p>
            <w:pPr>
              <w:pStyle w:val="13"/>
            </w:pPr>
            <w:r>
              <w:t>行政事业单位养老支出</w:t>
            </w:r>
          </w:p>
        </w:tc>
        <w:tc>
          <w:tcPr>
            <w:tcW w:w="1669" w:type="dxa"/>
            <w:vAlign w:val="center"/>
          </w:tcPr>
          <w:p>
            <w:pPr>
              <w:pStyle w:val="12"/>
            </w:pPr>
            <w:r>
              <w:t>48.12</w:t>
            </w:r>
          </w:p>
        </w:tc>
        <w:tc>
          <w:tcPr>
            <w:tcW w:w="1668" w:type="dxa"/>
            <w:vAlign w:val="center"/>
          </w:tcPr>
          <w:p>
            <w:pPr>
              <w:pStyle w:val="12"/>
            </w:pPr>
            <w:r>
              <w:t>48.12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8</w:t>
            </w:r>
          </w:p>
        </w:tc>
        <w:tc>
          <w:tcPr>
            <w:tcW w:w="1669" w:type="dxa"/>
            <w:vAlign w:val="center"/>
          </w:tcPr>
          <w:p>
            <w:pPr>
              <w:pStyle w:val="13"/>
            </w:pPr>
            <w:r>
              <w:t>2080505</w:t>
            </w:r>
          </w:p>
        </w:tc>
        <w:tc>
          <w:tcPr>
            <w:tcW w:w="1668" w:type="dxa"/>
            <w:vAlign w:val="center"/>
          </w:tcPr>
          <w:p>
            <w:pPr>
              <w:pStyle w:val="13"/>
            </w:pPr>
            <w:r>
              <w:t>机关事业单位基本养老保险缴费支出</w:t>
            </w:r>
          </w:p>
        </w:tc>
        <w:tc>
          <w:tcPr>
            <w:tcW w:w="1669" w:type="dxa"/>
            <w:vAlign w:val="center"/>
          </w:tcPr>
          <w:p>
            <w:pPr>
              <w:pStyle w:val="12"/>
            </w:pPr>
            <w:r>
              <w:t>48.12</w:t>
            </w:r>
          </w:p>
        </w:tc>
        <w:tc>
          <w:tcPr>
            <w:tcW w:w="1668" w:type="dxa"/>
            <w:vAlign w:val="center"/>
          </w:tcPr>
          <w:p>
            <w:pPr>
              <w:pStyle w:val="12"/>
            </w:pPr>
            <w:r>
              <w:t>48.12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9</w:t>
            </w:r>
          </w:p>
        </w:tc>
        <w:tc>
          <w:tcPr>
            <w:tcW w:w="1669" w:type="dxa"/>
            <w:vAlign w:val="center"/>
          </w:tcPr>
          <w:p>
            <w:pPr>
              <w:pStyle w:val="13"/>
            </w:pPr>
            <w:r>
              <w:t>210</w:t>
            </w:r>
          </w:p>
        </w:tc>
        <w:tc>
          <w:tcPr>
            <w:tcW w:w="1668" w:type="dxa"/>
            <w:vAlign w:val="center"/>
          </w:tcPr>
          <w:p>
            <w:pPr>
              <w:pStyle w:val="13"/>
            </w:pPr>
            <w:r>
              <w:t>卫生健康支出</w:t>
            </w:r>
          </w:p>
        </w:tc>
        <w:tc>
          <w:tcPr>
            <w:tcW w:w="1669" w:type="dxa"/>
            <w:vAlign w:val="center"/>
          </w:tcPr>
          <w:p>
            <w:pPr>
              <w:pStyle w:val="12"/>
            </w:pPr>
            <w:r>
              <w:t>34.11</w:t>
            </w:r>
          </w:p>
        </w:tc>
        <w:tc>
          <w:tcPr>
            <w:tcW w:w="1668" w:type="dxa"/>
            <w:vAlign w:val="center"/>
          </w:tcPr>
          <w:p>
            <w:pPr>
              <w:pStyle w:val="12"/>
            </w:pPr>
            <w:r>
              <w:t>34.11</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10</w:t>
            </w:r>
          </w:p>
        </w:tc>
        <w:tc>
          <w:tcPr>
            <w:tcW w:w="1669" w:type="dxa"/>
            <w:vAlign w:val="center"/>
          </w:tcPr>
          <w:p>
            <w:pPr>
              <w:pStyle w:val="13"/>
            </w:pPr>
            <w:r>
              <w:t>21011</w:t>
            </w:r>
          </w:p>
        </w:tc>
        <w:tc>
          <w:tcPr>
            <w:tcW w:w="1668" w:type="dxa"/>
            <w:vAlign w:val="center"/>
          </w:tcPr>
          <w:p>
            <w:pPr>
              <w:pStyle w:val="13"/>
            </w:pPr>
            <w:r>
              <w:t>行政事业单位医疗</w:t>
            </w:r>
          </w:p>
        </w:tc>
        <w:tc>
          <w:tcPr>
            <w:tcW w:w="1669" w:type="dxa"/>
            <w:vAlign w:val="center"/>
          </w:tcPr>
          <w:p>
            <w:pPr>
              <w:pStyle w:val="12"/>
            </w:pPr>
            <w:r>
              <w:t>34.11</w:t>
            </w:r>
          </w:p>
        </w:tc>
        <w:tc>
          <w:tcPr>
            <w:tcW w:w="1668" w:type="dxa"/>
            <w:vAlign w:val="center"/>
          </w:tcPr>
          <w:p>
            <w:pPr>
              <w:pStyle w:val="12"/>
            </w:pPr>
            <w:r>
              <w:t>34.11</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11</w:t>
            </w:r>
          </w:p>
        </w:tc>
        <w:tc>
          <w:tcPr>
            <w:tcW w:w="1669" w:type="dxa"/>
            <w:vAlign w:val="center"/>
          </w:tcPr>
          <w:p>
            <w:pPr>
              <w:pStyle w:val="13"/>
            </w:pPr>
            <w:r>
              <w:t>2101101</w:t>
            </w:r>
          </w:p>
        </w:tc>
        <w:tc>
          <w:tcPr>
            <w:tcW w:w="1668" w:type="dxa"/>
            <w:vAlign w:val="center"/>
          </w:tcPr>
          <w:p>
            <w:pPr>
              <w:pStyle w:val="13"/>
            </w:pPr>
            <w:r>
              <w:t>行政单位医疗</w:t>
            </w:r>
          </w:p>
        </w:tc>
        <w:tc>
          <w:tcPr>
            <w:tcW w:w="1669" w:type="dxa"/>
            <w:vAlign w:val="center"/>
          </w:tcPr>
          <w:p>
            <w:pPr>
              <w:pStyle w:val="12"/>
            </w:pPr>
            <w:r>
              <w:t>34.11</w:t>
            </w:r>
          </w:p>
        </w:tc>
        <w:tc>
          <w:tcPr>
            <w:tcW w:w="1668" w:type="dxa"/>
            <w:vAlign w:val="center"/>
          </w:tcPr>
          <w:p>
            <w:pPr>
              <w:pStyle w:val="12"/>
            </w:pPr>
            <w:r>
              <w:t>34.11</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12</w:t>
            </w:r>
          </w:p>
        </w:tc>
        <w:tc>
          <w:tcPr>
            <w:tcW w:w="1669" w:type="dxa"/>
            <w:vAlign w:val="center"/>
          </w:tcPr>
          <w:p>
            <w:pPr>
              <w:pStyle w:val="13"/>
            </w:pPr>
            <w:r>
              <w:t>221</w:t>
            </w:r>
          </w:p>
        </w:tc>
        <w:tc>
          <w:tcPr>
            <w:tcW w:w="1668" w:type="dxa"/>
            <w:vAlign w:val="center"/>
          </w:tcPr>
          <w:p>
            <w:pPr>
              <w:pStyle w:val="13"/>
            </w:pPr>
            <w:r>
              <w:t>住房保障支出</w:t>
            </w:r>
          </w:p>
        </w:tc>
        <w:tc>
          <w:tcPr>
            <w:tcW w:w="1669" w:type="dxa"/>
            <w:vAlign w:val="center"/>
          </w:tcPr>
          <w:p>
            <w:pPr>
              <w:pStyle w:val="12"/>
            </w:pPr>
            <w:r>
              <w:t>53.57</w:t>
            </w:r>
          </w:p>
        </w:tc>
        <w:tc>
          <w:tcPr>
            <w:tcW w:w="1668" w:type="dxa"/>
            <w:vAlign w:val="center"/>
          </w:tcPr>
          <w:p>
            <w:pPr>
              <w:pStyle w:val="12"/>
            </w:pPr>
            <w:r>
              <w:t>53.57</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13</w:t>
            </w:r>
          </w:p>
        </w:tc>
        <w:tc>
          <w:tcPr>
            <w:tcW w:w="1669" w:type="dxa"/>
            <w:vAlign w:val="center"/>
          </w:tcPr>
          <w:p>
            <w:pPr>
              <w:pStyle w:val="13"/>
            </w:pPr>
            <w:r>
              <w:t>22102</w:t>
            </w:r>
          </w:p>
        </w:tc>
        <w:tc>
          <w:tcPr>
            <w:tcW w:w="1668" w:type="dxa"/>
            <w:vAlign w:val="center"/>
          </w:tcPr>
          <w:p>
            <w:pPr>
              <w:pStyle w:val="13"/>
            </w:pPr>
            <w:r>
              <w:t>住房改革支出</w:t>
            </w:r>
          </w:p>
        </w:tc>
        <w:tc>
          <w:tcPr>
            <w:tcW w:w="1669" w:type="dxa"/>
            <w:vAlign w:val="center"/>
          </w:tcPr>
          <w:p>
            <w:pPr>
              <w:pStyle w:val="12"/>
            </w:pPr>
            <w:r>
              <w:t>53.57</w:t>
            </w:r>
          </w:p>
        </w:tc>
        <w:tc>
          <w:tcPr>
            <w:tcW w:w="1668" w:type="dxa"/>
            <w:vAlign w:val="center"/>
          </w:tcPr>
          <w:p>
            <w:pPr>
              <w:pStyle w:val="12"/>
            </w:pPr>
            <w:r>
              <w:t>53.57</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14</w:t>
            </w:r>
          </w:p>
        </w:tc>
        <w:tc>
          <w:tcPr>
            <w:tcW w:w="1669" w:type="dxa"/>
            <w:vAlign w:val="center"/>
          </w:tcPr>
          <w:p>
            <w:pPr>
              <w:pStyle w:val="13"/>
            </w:pPr>
            <w:r>
              <w:t>2210201</w:t>
            </w:r>
          </w:p>
        </w:tc>
        <w:tc>
          <w:tcPr>
            <w:tcW w:w="1668" w:type="dxa"/>
            <w:vAlign w:val="center"/>
          </w:tcPr>
          <w:p>
            <w:pPr>
              <w:pStyle w:val="13"/>
            </w:pPr>
            <w:r>
              <w:t>住房公积金</w:t>
            </w:r>
          </w:p>
        </w:tc>
        <w:tc>
          <w:tcPr>
            <w:tcW w:w="1669" w:type="dxa"/>
            <w:vAlign w:val="center"/>
          </w:tcPr>
          <w:p>
            <w:pPr>
              <w:pStyle w:val="12"/>
            </w:pPr>
            <w:r>
              <w:t>53.57</w:t>
            </w:r>
          </w:p>
        </w:tc>
        <w:tc>
          <w:tcPr>
            <w:tcW w:w="1668" w:type="dxa"/>
            <w:vAlign w:val="center"/>
          </w:tcPr>
          <w:p>
            <w:pPr>
              <w:pStyle w:val="12"/>
            </w:pPr>
            <w:r>
              <w:t>53.57</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pPr>
        <w:spacing w:before="0" w:after="0" w:line="240" w:lineRule="auto"/>
        <w:ind w:firstLine="0"/>
        <w:jc w:val="both"/>
        <w:outlineLvl w:val="1"/>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2846"/>
        <w:gridCol w:w="1039"/>
        <w:gridCol w:w="3495"/>
        <w:gridCol w:w="109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22"/>
            </w:pPr>
            <w:r>
              <w:t>序号</w:t>
            </w:r>
          </w:p>
        </w:tc>
        <w:tc>
          <w:tcPr>
            <w:tcW w:w="2846" w:type="dxa"/>
            <w:vAlign w:val="center"/>
          </w:tcPr>
          <w:p>
            <w:pPr>
              <w:pStyle w:val="22"/>
            </w:pPr>
            <w:r>
              <w:t>收入</w:t>
            </w:r>
          </w:p>
        </w:tc>
        <w:tc>
          <w:tcPr>
            <w:tcW w:w="1039" w:type="dxa"/>
            <w:vAlign w:val="top"/>
          </w:tcPr>
          <w:p/>
        </w:tc>
        <w:tc>
          <w:tcPr>
            <w:tcW w:w="3495" w:type="dxa"/>
            <w:vAlign w:val="center"/>
          </w:tcPr>
          <w:p>
            <w:pPr>
              <w:pStyle w:val="22"/>
            </w:pPr>
            <w:r>
              <w:t>支出</w:t>
            </w:r>
          </w:p>
        </w:tc>
        <w:tc>
          <w:tcPr>
            <w:tcW w:w="1097" w:type="dxa"/>
            <w:vAlign w:val="top"/>
          </w:tcPr>
          <w:p/>
        </w:tc>
        <w:tc>
          <w:tcPr>
            <w:tcW w:w="1877" w:type="dxa"/>
            <w:vAlign w:val="top"/>
          </w:tcPr>
          <w:p/>
        </w:tc>
        <w:tc>
          <w:tcPr>
            <w:tcW w:w="1877" w:type="dxa"/>
            <w:vAlign w:val="top"/>
          </w:tcPr>
          <w:p/>
        </w:tc>
        <w:tc>
          <w:tcPr>
            <w:tcW w:w="1877"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Merge w:val="continue"/>
            <w:vAlign w:val="top"/>
          </w:tcPr>
          <w:p/>
        </w:tc>
        <w:tc>
          <w:tcPr>
            <w:tcW w:w="2846" w:type="dxa"/>
            <w:vAlign w:val="center"/>
          </w:tcPr>
          <w:p>
            <w:pPr>
              <w:pStyle w:val="22"/>
            </w:pPr>
            <w:r>
              <w:t>项  目</w:t>
            </w:r>
          </w:p>
        </w:tc>
        <w:tc>
          <w:tcPr>
            <w:tcW w:w="1039" w:type="dxa"/>
            <w:vAlign w:val="center"/>
          </w:tcPr>
          <w:p>
            <w:pPr>
              <w:pStyle w:val="22"/>
            </w:pPr>
            <w:r>
              <w:t>金额</w:t>
            </w:r>
          </w:p>
        </w:tc>
        <w:tc>
          <w:tcPr>
            <w:tcW w:w="3495" w:type="dxa"/>
            <w:vAlign w:val="center"/>
          </w:tcPr>
          <w:p>
            <w:pPr>
              <w:pStyle w:val="22"/>
            </w:pPr>
            <w:r>
              <w:t>项  目</w:t>
            </w:r>
          </w:p>
        </w:tc>
        <w:tc>
          <w:tcPr>
            <w:tcW w:w="1097" w:type="dxa"/>
            <w:vAlign w:val="center"/>
          </w:tcPr>
          <w:p>
            <w:pPr>
              <w:pStyle w:val="22"/>
            </w:pPr>
            <w:r>
              <w:t>合计</w:t>
            </w:r>
          </w:p>
        </w:tc>
        <w:tc>
          <w:tcPr>
            <w:tcW w:w="1877" w:type="dxa"/>
            <w:vAlign w:val="center"/>
          </w:tcPr>
          <w:p>
            <w:pPr>
              <w:pStyle w:val="22"/>
            </w:pPr>
            <w:r>
              <w:t>一般公共预算财政拨款</w:t>
            </w:r>
          </w:p>
        </w:tc>
        <w:tc>
          <w:tcPr>
            <w:tcW w:w="1877" w:type="dxa"/>
            <w:vAlign w:val="center"/>
          </w:tcPr>
          <w:p>
            <w:pPr>
              <w:pStyle w:val="22"/>
            </w:pPr>
            <w:r>
              <w:t>政府性基金预算财政拨款</w:t>
            </w:r>
          </w:p>
        </w:tc>
        <w:tc>
          <w:tcPr>
            <w:tcW w:w="1877" w:type="dxa"/>
            <w:vAlign w:val="center"/>
          </w:tcPr>
          <w:p>
            <w:pPr>
              <w:pStyle w:val="2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Align w:val="center"/>
          </w:tcPr>
          <w:p>
            <w:pPr>
              <w:pStyle w:val="22"/>
            </w:pPr>
            <w:r>
              <w:t>栏次</w:t>
            </w:r>
          </w:p>
        </w:tc>
        <w:tc>
          <w:tcPr>
            <w:tcW w:w="2846" w:type="dxa"/>
            <w:vAlign w:val="center"/>
          </w:tcPr>
          <w:p>
            <w:pPr>
              <w:pStyle w:val="22"/>
            </w:pPr>
            <w:r>
              <w:t>1</w:t>
            </w:r>
          </w:p>
        </w:tc>
        <w:tc>
          <w:tcPr>
            <w:tcW w:w="1039" w:type="dxa"/>
            <w:vAlign w:val="center"/>
          </w:tcPr>
          <w:p>
            <w:pPr>
              <w:pStyle w:val="22"/>
            </w:pPr>
            <w:r>
              <w:t>2</w:t>
            </w:r>
          </w:p>
        </w:tc>
        <w:tc>
          <w:tcPr>
            <w:tcW w:w="3495" w:type="dxa"/>
            <w:vAlign w:val="center"/>
          </w:tcPr>
          <w:p>
            <w:pPr>
              <w:pStyle w:val="22"/>
            </w:pPr>
            <w:r>
              <w:t>3</w:t>
            </w:r>
          </w:p>
        </w:tc>
        <w:tc>
          <w:tcPr>
            <w:tcW w:w="1097" w:type="dxa"/>
            <w:vAlign w:val="center"/>
          </w:tcPr>
          <w:p>
            <w:pPr>
              <w:pStyle w:val="22"/>
            </w:pPr>
            <w:r>
              <w:t>4</w:t>
            </w:r>
          </w:p>
        </w:tc>
        <w:tc>
          <w:tcPr>
            <w:tcW w:w="1877" w:type="dxa"/>
            <w:vAlign w:val="center"/>
          </w:tcPr>
          <w:p>
            <w:pPr>
              <w:pStyle w:val="22"/>
            </w:pPr>
            <w:r>
              <w:t>5</w:t>
            </w:r>
          </w:p>
        </w:tc>
        <w:tc>
          <w:tcPr>
            <w:tcW w:w="1877" w:type="dxa"/>
            <w:vAlign w:val="center"/>
          </w:tcPr>
          <w:p>
            <w:pPr>
              <w:pStyle w:val="22"/>
            </w:pPr>
            <w:r>
              <w:t>6</w:t>
            </w:r>
          </w:p>
        </w:tc>
        <w:tc>
          <w:tcPr>
            <w:tcW w:w="1877" w:type="dxa"/>
            <w:vAlign w:val="center"/>
          </w:tcPr>
          <w:p>
            <w:pPr>
              <w:pStyle w:val="2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w:t>
            </w:r>
          </w:p>
        </w:tc>
        <w:tc>
          <w:tcPr>
            <w:tcW w:w="2846" w:type="dxa"/>
            <w:vAlign w:val="center"/>
          </w:tcPr>
          <w:p>
            <w:pPr>
              <w:pStyle w:val="13"/>
            </w:pPr>
            <w:r>
              <w:t>一、一般公共预算拨款</w:t>
            </w:r>
          </w:p>
        </w:tc>
        <w:tc>
          <w:tcPr>
            <w:tcW w:w="1039" w:type="dxa"/>
            <w:vAlign w:val="center"/>
          </w:tcPr>
          <w:p>
            <w:pPr>
              <w:pStyle w:val="12"/>
            </w:pPr>
            <w:r>
              <w:t>832.47</w:t>
            </w:r>
          </w:p>
        </w:tc>
        <w:tc>
          <w:tcPr>
            <w:tcW w:w="3495" w:type="dxa"/>
            <w:vAlign w:val="center"/>
          </w:tcPr>
          <w:p>
            <w:pPr>
              <w:pStyle w:val="13"/>
            </w:pPr>
            <w:r>
              <w:t>一、一般公共服务支出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w:t>
            </w:r>
          </w:p>
        </w:tc>
        <w:tc>
          <w:tcPr>
            <w:tcW w:w="2846" w:type="dxa"/>
            <w:vAlign w:val="center"/>
          </w:tcPr>
          <w:p>
            <w:pPr>
              <w:pStyle w:val="13"/>
            </w:pPr>
            <w:r>
              <w:t>二、政府性基金预算拨款</w:t>
            </w:r>
          </w:p>
        </w:tc>
        <w:tc>
          <w:tcPr>
            <w:tcW w:w="1039" w:type="dxa"/>
            <w:vAlign w:val="center"/>
          </w:tcPr>
          <w:p>
            <w:pPr>
              <w:pStyle w:val="12"/>
            </w:pPr>
          </w:p>
        </w:tc>
        <w:tc>
          <w:tcPr>
            <w:tcW w:w="3495" w:type="dxa"/>
            <w:vAlign w:val="center"/>
          </w:tcPr>
          <w:p>
            <w:pPr>
              <w:pStyle w:val="13"/>
            </w:pPr>
            <w:r>
              <w:t>二、外交支出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w:t>
            </w:r>
          </w:p>
        </w:tc>
        <w:tc>
          <w:tcPr>
            <w:tcW w:w="2846" w:type="dxa"/>
            <w:vAlign w:val="center"/>
          </w:tcPr>
          <w:p>
            <w:pPr>
              <w:pStyle w:val="13"/>
            </w:pPr>
            <w:r>
              <w:t>三、国有资本经营预算拨款</w:t>
            </w:r>
          </w:p>
        </w:tc>
        <w:tc>
          <w:tcPr>
            <w:tcW w:w="1039" w:type="dxa"/>
            <w:vAlign w:val="center"/>
          </w:tcPr>
          <w:p>
            <w:pPr>
              <w:pStyle w:val="12"/>
            </w:pPr>
          </w:p>
        </w:tc>
        <w:tc>
          <w:tcPr>
            <w:tcW w:w="3495" w:type="dxa"/>
            <w:vAlign w:val="center"/>
          </w:tcPr>
          <w:p>
            <w:pPr>
              <w:pStyle w:val="13"/>
            </w:pPr>
            <w:r>
              <w:t>三、国防支出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4</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四、公共安全支出</w:t>
            </w:r>
          </w:p>
        </w:tc>
        <w:tc>
          <w:tcPr>
            <w:tcW w:w="1097" w:type="dxa"/>
            <w:vAlign w:val="center"/>
          </w:tcPr>
          <w:p>
            <w:pPr>
              <w:pStyle w:val="12"/>
            </w:pPr>
            <w:r>
              <w:t>712.08</w:t>
            </w:r>
          </w:p>
        </w:tc>
        <w:tc>
          <w:tcPr>
            <w:tcW w:w="1877" w:type="dxa"/>
            <w:vAlign w:val="center"/>
          </w:tcPr>
          <w:p>
            <w:pPr>
              <w:pStyle w:val="12"/>
            </w:pPr>
            <w:r>
              <w:t>712.08</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5</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五、教育支出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6</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六、科学技术支出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7</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七、文化旅游体育与传媒支出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8</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八、社会保障和就业支出</w:t>
            </w:r>
          </w:p>
        </w:tc>
        <w:tc>
          <w:tcPr>
            <w:tcW w:w="1097" w:type="dxa"/>
            <w:vAlign w:val="center"/>
          </w:tcPr>
          <w:p>
            <w:pPr>
              <w:pStyle w:val="12"/>
            </w:pPr>
            <w:r>
              <w:t>48.12</w:t>
            </w:r>
          </w:p>
        </w:tc>
        <w:tc>
          <w:tcPr>
            <w:tcW w:w="1877" w:type="dxa"/>
            <w:vAlign w:val="center"/>
          </w:tcPr>
          <w:p>
            <w:pPr>
              <w:pStyle w:val="12"/>
            </w:pPr>
            <w:r>
              <w:t>48.12</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9</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九、社会保险基金支出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10</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十、卫生健康支出</w:t>
            </w:r>
          </w:p>
        </w:tc>
        <w:tc>
          <w:tcPr>
            <w:tcW w:w="1097" w:type="dxa"/>
            <w:vAlign w:val="center"/>
          </w:tcPr>
          <w:p>
            <w:pPr>
              <w:pStyle w:val="12"/>
            </w:pPr>
            <w:r>
              <w:t>34.11</w:t>
            </w:r>
          </w:p>
        </w:tc>
        <w:tc>
          <w:tcPr>
            <w:tcW w:w="1877" w:type="dxa"/>
            <w:vAlign w:val="center"/>
          </w:tcPr>
          <w:p>
            <w:pPr>
              <w:pStyle w:val="12"/>
            </w:pPr>
            <w:r>
              <w:t>34.11</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11</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十一、节能环保支出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12</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十二、城乡社区支出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13</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十三、农林水支出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14</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十四、交通运输支出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15</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十五、资源勘探工业信息等支出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16</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十六、商业服务业等支出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17</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十七、金融支出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18</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十八、援助其他地区支出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19</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十九、自然资源海洋气象等支出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20</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二十、住房保障支出</w:t>
            </w:r>
          </w:p>
        </w:tc>
        <w:tc>
          <w:tcPr>
            <w:tcW w:w="1097" w:type="dxa"/>
            <w:vAlign w:val="center"/>
          </w:tcPr>
          <w:p>
            <w:pPr>
              <w:pStyle w:val="12"/>
            </w:pPr>
            <w:r>
              <w:t>53.57</w:t>
            </w:r>
          </w:p>
        </w:tc>
        <w:tc>
          <w:tcPr>
            <w:tcW w:w="1877" w:type="dxa"/>
            <w:vAlign w:val="center"/>
          </w:tcPr>
          <w:p>
            <w:pPr>
              <w:pStyle w:val="12"/>
            </w:pPr>
            <w:r>
              <w:t>53.57</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21</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二十一、粮油物资储备支出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22</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二十二、国有资本经营预算支出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23</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二十三、灾害防治及应急管理支出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24</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二十四、预备费</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25</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二十五、其他支出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26</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二十六、转移性支出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27</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二十七、债务还本支出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28</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二十八、债务付息支出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29</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二十九、债务发行费用支出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30</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三十、抗疫特别国债安排的支出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31</w:t>
            </w:r>
          </w:p>
        </w:tc>
        <w:tc>
          <w:tcPr>
            <w:tcW w:w="2846" w:type="dxa"/>
            <w:vAlign w:val="center"/>
          </w:tcPr>
          <w:p>
            <w:pPr>
              <w:pStyle w:val="19"/>
            </w:pPr>
            <w:r>
              <w:t>本年收入合计</w:t>
            </w:r>
          </w:p>
        </w:tc>
        <w:tc>
          <w:tcPr>
            <w:tcW w:w="1039" w:type="dxa"/>
            <w:vAlign w:val="center"/>
          </w:tcPr>
          <w:p>
            <w:pPr>
              <w:pStyle w:val="20"/>
            </w:pPr>
            <w:r>
              <w:t>832.47</w:t>
            </w:r>
          </w:p>
        </w:tc>
        <w:tc>
          <w:tcPr>
            <w:tcW w:w="3495" w:type="dxa"/>
            <w:vAlign w:val="center"/>
          </w:tcPr>
          <w:p>
            <w:pPr>
              <w:pStyle w:val="19"/>
            </w:pPr>
            <w:r>
              <w:t>本年支出合计</w:t>
            </w:r>
          </w:p>
        </w:tc>
        <w:tc>
          <w:tcPr>
            <w:tcW w:w="1097" w:type="dxa"/>
            <w:vAlign w:val="center"/>
          </w:tcPr>
          <w:p>
            <w:pPr>
              <w:pStyle w:val="20"/>
            </w:pPr>
            <w:r>
              <w:t>847.88</w:t>
            </w:r>
          </w:p>
        </w:tc>
        <w:tc>
          <w:tcPr>
            <w:tcW w:w="1877" w:type="dxa"/>
            <w:vAlign w:val="center"/>
          </w:tcPr>
          <w:p>
            <w:pPr>
              <w:pStyle w:val="20"/>
            </w:pPr>
            <w:r>
              <w:t>847.88</w:t>
            </w:r>
          </w:p>
        </w:tc>
        <w:tc>
          <w:tcPr>
            <w:tcW w:w="1877" w:type="dxa"/>
            <w:vAlign w:val="center"/>
          </w:tcPr>
          <w:p>
            <w:pPr>
              <w:pStyle w:val="20"/>
            </w:pPr>
          </w:p>
        </w:tc>
        <w:tc>
          <w:tcPr>
            <w:tcW w:w="187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32</w:t>
            </w:r>
          </w:p>
        </w:tc>
        <w:tc>
          <w:tcPr>
            <w:tcW w:w="2846" w:type="dxa"/>
            <w:vAlign w:val="center"/>
          </w:tcPr>
          <w:p>
            <w:pPr>
              <w:pStyle w:val="13"/>
            </w:pPr>
            <w:r>
              <w:t>年初财政拨款结转和结余</w:t>
            </w:r>
          </w:p>
        </w:tc>
        <w:tc>
          <w:tcPr>
            <w:tcW w:w="1039" w:type="dxa"/>
            <w:vAlign w:val="center"/>
          </w:tcPr>
          <w:p>
            <w:pPr>
              <w:pStyle w:val="12"/>
            </w:pPr>
            <w:r>
              <w:t>15.41</w:t>
            </w:r>
          </w:p>
        </w:tc>
        <w:tc>
          <w:tcPr>
            <w:tcW w:w="3495" w:type="dxa"/>
            <w:vAlign w:val="center"/>
          </w:tcPr>
          <w:p>
            <w:pPr>
              <w:pStyle w:val="13"/>
            </w:pPr>
            <w:r>
              <w:t>年末财政拨款结转和结余</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33</w:t>
            </w:r>
          </w:p>
        </w:tc>
        <w:tc>
          <w:tcPr>
            <w:tcW w:w="2846" w:type="dxa"/>
            <w:vAlign w:val="center"/>
          </w:tcPr>
          <w:p>
            <w:pPr>
              <w:pStyle w:val="13"/>
            </w:pPr>
            <w:r>
              <w:t>一、一般公共预算拨款</w:t>
            </w:r>
          </w:p>
        </w:tc>
        <w:tc>
          <w:tcPr>
            <w:tcW w:w="1039" w:type="dxa"/>
            <w:vAlign w:val="center"/>
          </w:tcPr>
          <w:p>
            <w:pPr>
              <w:pStyle w:val="12"/>
            </w:pPr>
            <w:r>
              <w:t>15.41</w:t>
            </w:r>
          </w:p>
        </w:tc>
        <w:tc>
          <w:tcPr>
            <w:tcW w:w="3495" w:type="dxa"/>
            <w:vAlign w:val="center"/>
          </w:tcPr>
          <w:p>
            <w:pPr>
              <w:pStyle w:val="13"/>
            </w:pP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34</w:t>
            </w:r>
          </w:p>
        </w:tc>
        <w:tc>
          <w:tcPr>
            <w:tcW w:w="2846" w:type="dxa"/>
            <w:vAlign w:val="center"/>
          </w:tcPr>
          <w:p>
            <w:pPr>
              <w:pStyle w:val="13"/>
            </w:pPr>
            <w:r>
              <w:t>二、政府性基金预算拨款</w:t>
            </w:r>
          </w:p>
        </w:tc>
        <w:tc>
          <w:tcPr>
            <w:tcW w:w="1039" w:type="dxa"/>
            <w:vAlign w:val="center"/>
          </w:tcPr>
          <w:p>
            <w:pPr>
              <w:pStyle w:val="12"/>
            </w:pPr>
          </w:p>
        </w:tc>
        <w:tc>
          <w:tcPr>
            <w:tcW w:w="3495" w:type="dxa"/>
            <w:vAlign w:val="center"/>
          </w:tcPr>
          <w:p>
            <w:pPr>
              <w:pStyle w:val="13"/>
            </w:pP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35</w:t>
            </w:r>
          </w:p>
        </w:tc>
        <w:tc>
          <w:tcPr>
            <w:tcW w:w="2846" w:type="dxa"/>
            <w:vAlign w:val="center"/>
          </w:tcPr>
          <w:p>
            <w:pPr>
              <w:pStyle w:val="13"/>
            </w:pPr>
            <w:r>
              <w:t>三、国有资本经营预算拨款</w:t>
            </w:r>
          </w:p>
        </w:tc>
        <w:tc>
          <w:tcPr>
            <w:tcW w:w="1039" w:type="dxa"/>
            <w:vAlign w:val="center"/>
          </w:tcPr>
          <w:p>
            <w:pPr>
              <w:pStyle w:val="12"/>
            </w:pPr>
          </w:p>
        </w:tc>
        <w:tc>
          <w:tcPr>
            <w:tcW w:w="3495" w:type="dxa"/>
            <w:vAlign w:val="center"/>
          </w:tcPr>
          <w:p>
            <w:pPr>
              <w:pStyle w:val="13"/>
            </w:pP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36</w:t>
            </w:r>
          </w:p>
        </w:tc>
        <w:tc>
          <w:tcPr>
            <w:tcW w:w="2846" w:type="dxa"/>
            <w:vAlign w:val="center"/>
          </w:tcPr>
          <w:p>
            <w:pPr>
              <w:pStyle w:val="19"/>
            </w:pPr>
            <w:r>
              <w:t>收入总计</w:t>
            </w:r>
          </w:p>
        </w:tc>
        <w:tc>
          <w:tcPr>
            <w:tcW w:w="1039" w:type="dxa"/>
            <w:vAlign w:val="center"/>
          </w:tcPr>
          <w:p>
            <w:pPr>
              <w:pStyle w:val="20"/>
            </w:pPr>
            <w:r>
              <w:t>847.88</w:t>
            </w:r>
          </w:p>
        </w:tc>
        <w:tc>
          <w:tcPr>
            <w:tcW w:w="3495" w:type="dxa"/>
            <w:vAlign w:val="center"/>
          </w:tcPr>
          <w:p>
            <w:pPr>
              <w:pStyle w:val="19"/>
            </w:pPr>
            <w:r>
              <w:t>支出总计</w:t>
            </w:r>
          </w:p>
        </w:tc>
        <w:tc>
          <w:tcPr>
            <w:tcW w:w="1097" w:type="dxa"/>
            <w:vAlign w:val="center"/>
          </w:tcPr>
          <w:p>
            <w:pPr>
              <w:pStyle w:val="20"/>
            </w:pPr>
            <w:r>
              <w:t>847.88</w:t>
            </w:r>
          </w:p>
        </w:tc>
        <w:tc>
          <w:tcPr>
            <w:tcW w:w="1877" w:type="dxa"/>
            <w:vAlign w:val="center"/>
          </w:tcPr>
          <w:p>
            <w:pPr>
              <w:pStyle w:val="20"/>
            </w:pPr>
            <w:r>
              <w:t>847.88</w:t>
            </w:r>
          </w:p>
        </w:tc>
        <w:tc>
          <w:tcPr>
            <w:tcW w:w="1877" w:type="dxa"/>
            <w:vAlign w:val="center"/>
          </w:tcPr>
          <w:p>
            <w:pPr>
              <w:pStyle w:val="20"/>
            </w:pPr>
          </w:p>
        </w:tc>
        <w:tc>
          <w:tcPr>
            <w:tcW w:w="1877"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功能分类科目</w:t>
            </w:r>
          </w:p>
        </w:tc>
        <w:tc>
          <w:tcPr>
            <w:tcW w:w="2503" w:type="dxa"/>
            <w:vAlign w:val="top"/>
          </w:tcPr>
          <w:p/>
        </w:tc>
        <w:tc>
          <w:tcPr>
            <w:tcW w:w="2503" w:type="dxa"/>
            <w:vMerge w:val="restart"/>
            <w:vAlign w:val="center"/>
          </w:tcPr>
          <w:p>
            <w:pPr>
              <w:pStyle w:val="22"/>
            </w:pPr>
            <w:r>
              <w:t>合计</w:t>
            </w:r>
          </w:p>
        </w:tc>
        <w:tc>
          <w:tcPr>
            <w:tcW w:w="2502" w:type="dxa"/>
            <w:vMerge w:val="restart"/>
            <w:vAlign w:val="center"/>
          </w:tcPr>
          <w:p>
            <w:pPr>
              <w:pStyle w:val="22"/>
            </w:pPr>
            <w:r>
              <w:t>基本支出</w:t>
            </w:r>
          </w:p>
        </w:tc>
        <w:tc>
          <w:tcPr>
            <w:tcW w:w="2503" w:type="dxa"/>
            <w:vMerge w:val="restart"/>
            <w:vAlign w:val="center"/>
          </w:tcPr>
          <w:p>
            <w:pPr>
              <w:pStyle w:val="2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w:t>
            </w:r>
          </w:p>
        </w:tc>
        <w:tc>
          <w:tcPr>
            <w:tcW w:w="2502" w:type="dxa"/>
            <w:vAlign w:val="center"/>
          </w:tcPr>
          <w:p>
            <w:pPr>
              <w:pStyle w:val="11"/>
            </w:pPr>
          </w:p>
        </w:tc>
        <w:tc>
          <w:tcPr>
            <w:tcW w:w="2503" w:type="dxa"/>
            <w:vAlign w:val="center"/>
          </w:tcPr>
          <w:p>
            <w:pPr>
              <w:pStyle w:val="19"/>
            </w:pPr>
            <w:r>
              <w:t>合计</w:t>
            </w:r>
          </w:p>
        </w:tc>
        <w:tc>
          <w:tcPr>
            <w:tcW w:w="2503" w:type="dxa"/>
            <w:vAlign w:val="center"/>
          </w:tcPr>
          <w:p>
            <w:pPr>
              <w:pStyle w:val="20"/>
            </w:pPr>
            <w:r>
              <w:t>847.88</w:t>
            </w:r>
          </w:p>
        </w:tc>
        <w:tc>
          <w:tcPr>
            <w:tcW w:w="2502" w:type="dxa"/>
            <w:vAlign w:val="center"/>
          </w:tcPr>
          <w:p>
            <w:pPr>
              <w:pStyle w:val="20"/>
            </w:pPr>
            <w:r>
              <w:t>676.05</w:t>
            </w:r>
          </w:p>
        </w:tc>
        <w:tc>
          <w:tcPr>
            <w:tcW w:w="2503" w:type="dxa"/>
            <w:vAlign w:val="center"/>
          </w:tcPr>
          <w:p>
            <w:pPr>
              <w:pStyle w:val="20"/>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w:t>
            </w:r>
          </w:p>
        </w:tc>
        <w:tc>
          <w:tcPr>
            <w:tcW w:w="2502" w:type="dxa"/>
            <w:vAlign w:val="center"/>
          </w:tcPr>
          <w:p>
            <w:pPr>
              <w:pStyle w:val="13"/>
            </w:pPr>
            <w:r>
              <w:t>204</w:t>
            </w:r>
          </w:p>
        </w:tc>
        <w:tc>
          <w:tcPr>
            <w:tcW w:w="2503" w:type="dxa"/>
            <w:vAlign w:val="center"/>
          </w:tcPr>
          <w:p>
            <w:pPr>
              <w:pStyle w:val="13"/>
            </w:pPr>
            <w:r>
              <w:t>公共安全支出</w:t>
            </w:r>
          </w:p>
        </w:tc>
        <w:tc>
          <w:tcPr>
            <w:tcW w:w="2503" w:type="dxa"/>
            <w:vAlign w:val="center"/>
          </w:tcPr>
          <w:p>
            <w:pPr>
              <w:pStyle w:val="12"/>
            </w:pPr>
            <w:r>
              <w:t>712.08</w:t>
            </w:r>
          </w:p>
        </w:tc>
        <w:tc>
          <w:tcPr>
            <w:tcW w:w="2502" w:type="dxa"/>
            <w:vAlign w:val="center"/>
          </w:tcPr>
          <w:p>
            <w:pPr>
              <w:pStyle w:val="12"/>
            </w:pPr>
            <w:r>
              <w:t>540.25</w:t>
            </w:r>
          </w:p>
        </w:tc>
        <w:tc>
          <w:tcPr>
            <w:tcW w:w="2503" w:type="dxa"/>
            <w:vAlign w:val="center"/>
          </w:tcPr>
          <w:p>
            <w:pPr>
              <w:pStyle w:val="12"/>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3</w:t>
            </w:r>
          </w:p>
        </w:tc>
        <w:tc>
          <w:tcPr>
            <w:tcW w:w="2502" w:type="dxa"/>
            <w:vAlign w:val="center"/>
          </w:tcPr>
          <w:p>
            <w:pPr>
              <w:pStyle w:val="13"/>
            </w:pPr>
            <w:r>
              <w:t>20404</w:t>
            </w:r>
          </w:p>
        </w:tc>
        <w:tc>
          <w:tcPr>
            <w:tcW w:w="2503" w:type="dxa"/>
            <w:vAlign w:val="center"/>
          </w:tcPr>
          <w:p>
            <w:pPr>
              <w:pStyle w:val="13"/>
            </w:pPr>
            <w:r>
              <w:t>检察</w:t>
            </w:r>
          </w:p>
        </w:tc>
        <w:tc>
          <w:tcPr>
            <w:tcW w:w="2503" w:type="dxa"/>
            <w:vAlign w:val="center"/>
          </w:tcPr>
          <w:p>
            <w:pPr>
              <w:pStyle w:val="12"/>
            </w:pPr>
            <w:r>
              <w:t>712.08</w:t>
            </w:r>
          </w:p>
        </w:tc>
        <w:tc>
          <w:tcPr>
            <w:tcW w:w="2502" w:type="dxa"/>
            <w:vAlign w:val="center"/>
          </w:tcPr>
          <w:p>
            <w:pPr>
              <w:pStyle w:val="12"/>
            </w:pPr>
            <w:r>
              <w:t>540.25</w:t>
            </w:r>
          </w:p>
        </w:tc>
        <w:tc>
          <w:tcPr>
            <w:tcW w:w="2503" w:type="dxa"/>
            <w:vAlign w:val="center"/>
          </w:tcPr>
          <w:p>
            <w:pPr>
              <w:pStyle w:val="12"/>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4</w:t>
            </w:r>
          </w:p>
        </w:tc>
        <w:tc>
          <w:tcPr>
            <w:tcW w:w="2502" w:type="dxa"/>
            <w:vAlign w:val="center"/>
          </w:tcPr>
          <w:p>
            <w:pPr>
              <w:pStyle w:val="13"/>
            </w:pPr>
            <w:r>
              <w:t>2040401</w:t>
            </w:r>
          </w:p>
        </w:tc>
        <w:tc>
          <w:tcPr>
            <w:tcW w:w="2503" w:type="dxa"/>
            <w:vAlign w:val="center"/>
          </w:tcPr>
          <w:p>
            <w:pPr>
              <w:pStyle w:val="13"/>
            </w:pPr>
            <w:r>
              <w:t>行政运行</w:t>
            </w:r>
          </w:p>
        </w:tc>
        <w:tc>
          <w:tcPr>
            <w:tcW w:w="2503" w:type="dxa"/>
            <w:vAlign w:val="center"/>
          </w:tcPr>
          <w:p>
            <w:pPr>
              <w:pStyle w:val="12"/>
            </w:pPr>
            <w:r>
              <w:t>540.25</w:t>
            </w:r>
          </w:p>
        </w:tc>
        <w:tc>
          <w:tcPr>
            <w:tcW w:w="2502" w:type="dxa"/>
            <w:vAlign w:val="center"/>
          </w:tcPr>
          <w:p>
            <w:pPr>
              <w:pStyle w:val="12"/>
            </w:pPr>
            <w:r>
              <w:t>540.25</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5</w:t>
            </w:r>
          </w:p>
        </w:tc>
        <w:tc>
          <w:tcPr>
            <w:tcW w:w="2502" w:type="dxa"/>
            <w:vAlign w:val="center"/>
          </w:tcPr>
          <w:p>
            <w:pPr>
              <w:pStyle w:val="13"/>
            </w:pPr>
            <w:r>
              <w:t>2040499</w:t>
            </w:r>
          </w:p>
        </w:tc>
        <w:tc>
          <w:tcPr>
            <w:tcW w:w="2503" w:type="dxa"/>
            <w:vAlign w:val="center"/>
          </w:tcPr>
          <w:p>
            <w:pPr>
              <w:pStyle w:val="13"/>
            </w:pPr>
            <w:r>
              <w:t>其他检察支出</w:t>
            </w:r>
          </w:p>
        </w:tc>
        <w:tc>
          <w:tcPr>
            <w:tcW w:w="2503" w:type="dxa"/>
            <w:vAlign w:val="center"/>
          </w:tcPr>
          <w:p>
            <w:pPr>
              <w:pStyle w:val="12"/>
            </w:pPr>
            <w:r>
              <w:t>171.83</w:t>
            </w:r>
          </w:p>
        </w:tc>
        <w:tc>
          <w:tcPr>
            <w:tcW w:w="2502" w:type="dxa"/>
            <w:vAlign w:val="center"/>
          </w:tcPr>
          <w:p>
            <w:pPr>
              <w:pStyle w:val="12"/>
            </w:pPr>
          </w:p>
        </w:tc>
        <w:tc>
          <w:tcPr>
            <w:tcW w:w="2503" w:type="dxa"/>
            <w:vAlign w:val="center"/>
          </w:tcPr>
          <w:p>
            <w:pPr>
              <w:pStyle w:val="12"/>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6</w:t>
            </w:r>
          </w:p>
        </w:tc>
        <w:tc>
          <w:tcPr>
            <w:tcW w:w="2502" w:type="dxa"/>
            <w:vAlign w:val="center"/>
          </w:tcPr>
          <w:p>
            <w:pPr>
              <w:pStyle w:val="13"/>
            </w:pPr>
            <w:r>
              <w:t>208</w:t>
            </w:r>
          </w:p>
        </w:tc>
        <w:tc>
          <w:tcPr>
            <w:tcW w:w="2503" w:type="dxa"/>
            <w:vAlign w:val="center"/>
          </w:tcPr>
          <w:p>
            <w:pPr>
              <w:pStyle w:val="13"/>
            </w:pPr>
            <w:r>
              <w:t>社会保障和就业支出</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7</w:t>
            </w:r>
          </w:p>
        </w:tc>
        <w:tc>
          <w:tcPr>
            <w:tcW w:w="2502" w:type="dxa"/>
            <w:vAlign w:val="center"/>
          </w:tcPr>
          <w:p>
            <w:pPr>
              <w:pStyle w:val="13"/>
            </w:pPr>
            <w:r>
              <w:t>20805</w:t>
            </w:r>
          </w:p>
        </w:tc>
        <w:tc>
          <w:tcPr>
            <w:tcW w:w="2503" w:type="dxa"/>
            <w:vAlign w:val="center"/>
          </w:tcPr>
          <w:p>
            <w:pPr>
              <w:pStyle w:val="13"/>
            </w:pPr>
            <w:r>
              <w:t>行政事业单位养老支出</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8</w:t>
            </w:r>
          </w:p>
        </w:tc>
        <w:tc>
          <w:tcPr>
            <w:tcW w:w="2502" w:type="dxa"/>
            <w:vAlign w:val="center"/>
          </w:tcPr>
          <w:p>
            <w:pPr>
              <w:pStyle w:val="13"/>
            </w:pPr>
            <w:r>
              <w:t>2080505</w:t>
            </w:r>
          </w:p>
        </w:tc>
        <w:tc>
          <w:tcPr>
            <w:tcW w:w="2503" w:type="dxa"/>
            <w:vAlign w:val="center"/>
          </w:tcPr>
          <w:p>
            <w:pPr>
              <w:pStyle w:val="13"/>
            </w:pPr>
            <w:r>
              <w:t>机关事业单位基本养老保险缴费支出</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9</w:t>
            </w:r>
          </w:p>
        </w:tc>
        <w:tc>
          <w:tcPr>
            <w:tcW w:w="2502" w:type="dxa"/>
            <w:vAlign w:val="center"/>
          </w:tcPr>
          <w:p>
            <w:pPr>
              <w:pStyle w:val="13"/>
            </w:pPr>
            <w:r>
              <w:t>210</w:t>
            </w:r>
          </w:p>
        </w:tc>
        <w:tc>
          <w:tcPr>
            <w:tcW w:w="2503" w:type="dxa"/>
            <w:vAlign w:val="center"/>
          </w:tcPr>
          <w:p>
            <w:pPr>
              <w:pStyle w:val="13"/>
            </w:pPr>
            <w:r>
              <w:t>卫生健康支出</w:t>
            </w:r>
          </w:p>
        </w:tc>
        <w:tc>
          <w:tcPr>
            <w:tcW w:w="2503" w:type="dxa"/>
            <w:vAlign w:val="center"/>
          </w:tcPr>
          <w:p>
            <w:pPr>
              <w:pStyle w:val="12"/>
            </w:pPr>
            <w:r>
              <w:t>34.11</w:t>
            </w:r>
          </w:p>
        </w:tc>
        <w:tc>
          <w:tcPr>
            <w:tcW w:w="2502" w:type="dxa"/>
            <w:vAlign w:val="center"/>
          </w:tcPr>
          <w:p>
            <w:pPr>
              <w:pStyle w:val="12"/>
            </w:pPr>
            <w:r>
              <w:t>34.11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10</w:t>
            </w:r>
          </w:p>
        </w:tc>
        <w:tc>
          <w:tcPr>
            <w:tcW w:w="2502" w:type="dxa"/>
            <w:vAlign w:val="center"/>
          </w:tcPr>
          <w:p>
            <w:pPr>
              <w:pStyle w:val="13"/>
            </w:pPr>
            <w:r>
              <w:t>21011</w:t>
            </w:r>
          </w:p>
        </w:tc>
        <w:tc>
          <w:tcPr>
            <w:tcW w:w="2503" w:type="dxa"/>
            <w:vAlign w:val="center"/>
          </w:tcPr>
          <w:p>
            <w:pPr>
              <w:pStyle w:val="13"/>
            </w:pPr>
            <w:r>
              <w:t>行政事业单位医疗</w:t>
            </w:r>
          </w:p>
        </w:tc>
        <w:tc>
          <w:tcPr>
            <w:tcW w:w="2503" w:type="dxa"/>
            <w:vAlign w:val="center"/>
          </w:tcPr>
          <w:p>
            <w:pPr>
              <w:pStyle w:val="12"/>
            </w:pPr>
            <w:r>
              <w:t>34.11</w:t>
            </w:r>
          </w:p>
        </w:tc>
        <w:tc>
          <w:tcPr>
            <w:tcW w:w="2502" w:type="dxa"/>
            <w:vAlign w:val="center"/>
          </w:tcPr>
          <w:p>
            <w:pPr>
              <w:pStyle w:val="12"/>
            </w:pPr>
            <w:r>
              <w:t>34.11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11</w:t>
            </w:r>
          </w:p>
        </w:tc>
        <w:tc>
          <w:tcPr>
            <w:tcW w:w="2502" w:type="dxa"/>
            <w:vAlign w:val="center"/>
          </w:tcPr>
          <w:p>
            <w:pPr>
              <w:pStyle w:val="13"/>
            </w:pPr>
            <w:r>
              <w:t>2101101</w:t>
            </w:r>
          </w:p>
        </w:tc>
        <w:tc>
          <w:tcPr>
            <w:tcW w:w="2503" w:type="dxa"/>
            <w:vAlign w:val="center"/>
          </w:tcPr>
          <w:p>
            <w:pPr>
              <w:pStyle w:val="13"/>
            </w:pPr>
            <w:r>
              <w:t>行政单位医疗</w:t>
            </w:r>
          </w:p>
        </w:tc>
        <w:tc>
          <w:tcPr>
            <w:tcW w:w="2503" w:type="dxa"/>
            <w:vAlign w:val="center"/>
          </w:tcPr>
          <w:p>
            <w:pPr>
              <w:pStyle w:val="12"/>
            </w:pPr>
            <w:r>
              <w:t>34.11</w:t>
            </w:r>
          </w:p>
        </w:tc>
        <w:tc>
          <w:tcPr>
            <w:tcW w:w="2502" w:type="dxa"/>
            <w:vAlign w:val="center"/>
          </w:tcPr>
          <w:p>
            <w:pPr>
              <w:pStyle w:val="12"/>
            </w:pPr>
            <w:r>
              <w:t>34.11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12</w:t>
            </w:r>
          </w:p>
        </w:tc>
        <w:tc>
          <w:tcPr>
            <w:tcW w:w="2502" w:type="dxa"/>
            <w:vAlign w:val="center"/>
          </w:tcPr>
          <w:p>
            <w:pPr>
              <w:pStyle w:val="13"/>
            </w:pPr>
            <w:r>
              <w:t>221</w:t>
            </w:r>
          </w:p>
        </w:tc>
        <w:tc>
          <w:tcPr>
            <w:tcW w:w="2503" w:type="dxa"/>
            <w:vAlign w:val="center"/>
          </w:tcPr>
          <w:p>
            <w:pPr>
              <w:pStyle w:val="13"/>
            </w:pPr>
            <w:r>
              <w:t>住房保障支出</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13</w:t>
            </w:r>
          </w:p>
        </w:tc>
        <w:tc>
          <w:tcPr>
            <w:tcW w:w="2502" w:type="dxa"/>
            <w:vAlign w:val="center"/>
          </w:tcPr>
          <w:p>
            <w:pPr>
              <w:pStyle w:val="13"/>
            </w:pPr>
            <w:r>
              <w:t>22102</w:t>
            </w:r>
          </w:p>
        </w:tc>
        <w:tc>
          <w:tcPr>
            <w:tcW w:w="2503" w:type="dxa"/>
            <w:vAlign w:val="center"/>
          </w:tcPr>
          <w:p>
            <w:pPr>
              <w:pStyle w:val="13"/>
            </w:pPr>
            <w:r>
              <w:t>住房改革支出</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14</w:t>
            </w:r>
          </w:p>
        </w:tc>
        <w:tc>
          <w:tcPr>
            <w:tcW w:w="2502" w:type="dxa"/>
            <w:vAlign w:val="center"/>
          </w:tcPr>
          <w:p>
            <w:pPr>
              <w:pStyle w:val="13"/>
            </w:pPr>
            <w:r>
              <w:t>2210201</w:t>
            </w:r>
          </w:p>
        </w:tc>
        <w:tc>
          <w:tcPr>
            <w:tcW w:w="2503" w:type="dxa"/>
            <w:vAlign w:val="center"/>
          </w:tcPr>
          <w:p>
            <w:pPr>
              <w:pStyle w:val="13"/>
            </w:pPr>
            <w:r>
              <w:t>住房公积金</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支出部门经济分类科目</w:t>
            </w:r>
          </w:p>
        </w:tc>
        <w:tc>
          <w:tcPr>
            <w:tcW w:w="2503" w:type="dxa"/>
            <w:vAlign w:val="top"/>
          </w:tcPr>
          <w:p/>
        </w:tc>
        <w:tc>
          <w:tcPr>
            <w:tcW w:w="2503" w:type="dxa"/>
            <w:vAlign w:val="center"/>
          </w:tcPr>
          <w:p>
            <w:pPr>
              <w:pStyle w:val="22"/>
            </w:pPr>
            <w:r>
              <w:t>一般公共预算基本支出</w:t>
            </w:r>
          </w:p>
        </w:tc>
        <w:tc>
          <w:tcPr>
            <w:tcW w:w="2502" w:type="dxa"/>
            <w:vAlign w:val="top"/>
          </w:tcPr>
          <w:p/>
        </w:tc>
        <w:tc>
          <w:tcPr>
            <w:tcW w:w="250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Align w:val="center"/>
          </w:tcPr>
          <w:p>
            <w:pPr>
              <w:pStyle w:val="22"/>
            </w:pPr>
            <w:r>
              <w:t>合计</w:t>
            </w:r>
          </w:p>
        </w:tc>
        <w:tc>
          <w:tcPr>
            <w:tcW w:w="2502" w:type="dxa"/>
            <w:vAlign w:val="center"/>
          </w:tcPr>
          <w:p>
            <w:pPr>
              <w:pStyle w:val="22"/>
            </w:pPr>
            <w:r>
              <w:t>人员经费</w:t>
            </w:r>
          </w:p>
        </w:tc>
        <w:tc>
          <w:tcPr>
            <w:tcW w:w="2503" w:type="dxa"/>
            <w:vAlign w:val="center"/>
          </w:tcPr>
          <w:p>
            <w:pPr>
              <w:pStyle w:val="2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w:t>
            </w:r>
          </w:p>
        </w:tc>
        <w:tc>
          <w:tcPr>
            <w:tcW w:w="2502" w:type="dxa"/>
            <w:vAlign w:val="center"/>
          </w:tcPr>
          <w:p>
            <w:pPr>
              <w:pStyle w:val="11"/>
            </w:pPr>
          </w:p>
        </w:tc>
        <w:tc>
          <w:tcPr>
            <w:tcW w:w="2503" w:type="dxa"/>
            <w:vAlign w:val="center"/>
          </w:tcPr>
          <w:p>
            <w:pPr>
              <w:pStyle w:val="19"/>
            </w:pPr>
            <w:r>
              <w:t>合计</w:t>
            </w:r>
          </w:p>
        </w:tc>
        <w:tc>
          <w:tcPr>
            <w:tcW w:w="2503" w:type="dxa"/>
            <w:vAlign w:val="center"/>
          </w:tcPr>
          <w:p>
            <w:pPr>
              <w:pStyle w:val="20"/>
            </w:pPr>
            <w:r>
              <w:t>676.05</w:t>
            </w:r>
          </w:p>
        </w:tc>
        <w:tc>
          <w:tcPr>
            <w:tcW w:w="2502" w:type="dxa"/>
            <w:vAlign w:val="center"/>
          </w:tcPr>
          <w:p>
            <w:pPr>
              <w:pStyle w:val="20"/>
            </w:pPr>
            <w:r>
              <w:t>534.93</w:t>
            </w:r>
          </w:p>
        </w:tc>
        <w:tc>
          <w:tcPr>
            <w:tcW w:w="2503" w:type="dxa"/>
            <w:vAlign w:val="center"/>
          </w:tcPr>
          <w:p>
            <w:pPr>
              <w:pStyle w:val="20"/>
            </w:pPr>
            <w:r>
              <w:t>141.12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w:t>
            </w:r>
          </w:p>
        </w:tc>
        <w:tc>
          <w:tcPr>
            <w:tcW w:w="2502" w:type="dxa"/>
            <w:vAlign w:val="center"/>
          </w:tcPr>
          <w:p>
            <w:pPr>
              <w:pStyle w:val="13"/>
            </w:pPr>
            <w:r>
              <w:t>301</w:t>
            </w:r>
          </w:p>
        </w:tc>
        <w:tc>
          <w:tcPr>
            <w:tcW w:w="2503" w:type="dxa"/>
            <w:vAlign w:val="center"/>
          </w:tcPr>
          <w:p>
            <w:pPr>
              <w:pStyle w:val="13"/>
            </w:pPr>
            <w:r>
              <w:t>工资福利支出</w:t>
            </w:r>
          </w:p>
        </w:tc>
        <w:tc>
          <w:tcPr>
            <w:tcW w:w="2503" w:type="dxa"/>
            <w:vAlign w:val="center"/>
          </w:tcPr>
          <w:p>
            <w:pPr>
              <w:pStyle w:val="12"/>
            </w:pPr>
            <w:r>
              <w:t>527.40</w:t>
            </w:r>
          </w:p>
        </w:tc>
        <w:tc>
          <w:tcPr>
            <w:tcW w:w="2502" w:type="dxa"/>
            <w:vAlign w:val="center"/>
          </w:tcPr>
          <w:p>
            <w:pPr>
              <w:pStyle w:val="12"/>
            </w:pPr>
            <w:r>
              <w:t>527.40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3</w:t>
            </w:r>
          </w:p>
        </w:tc>
        <w:tc>
          <w:tcPr>
            <w:tcW w:w="2502" w:type="dxa"/>
            <w:vAlign w:val="center"/>
          </w:tcPr>
          <w:p>
            <w:pPr>
              <w:pStyle w:val="13"/>
            </w:pPr>
            <w:r>
              <w:t>30101</w:t>
            </w:r>
          </w:p>
        </w:tc>
        <w:tc>
          <w:tcPr>
            <w:tcW w:w="2503" w:type="dxa"/>
            <w:vAlign w:val="center"/>
          </w:tcPr>
          <w:p>
            <w:pPr>
              <w:pStyle w:val="13"/>
            </w:pPr>
            <w:r>
              <w:t>基本工资</w:t>
            </w:r>
          </w:p>
        </w:tc>
        <w:tc>
          <w:tcPr>
            <w:tcW w:w="2503" w:type="dxa"/>
            <w:vAlign w:val="center"/>
          </w:tcPr>
          <w:p>
            <w:pPr>
              <w:pStyle w:val="12"/>
            </w:pPr>
            <w:r>
              <w:t>230.78</w:t>
            </w:r>
          </w:p>
        </w:tc>
        <w:tc>
          <w:tcPr>
            <w:tcW w:w="2502" w:type="dxa"/>
            <w:vAlign w:val="center"/>
          </w:tcPr>
          <w:p>
            <w:pPr>
              <w:pStyle w:val="12"/>
            </w:pPr>
            <w:r>
              <w:t>230.78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4</w:t>
            </w:r>
          </w:p>
        </w:tc>
        <w:tc>
          <w:tcPr>
            <w:tcW w:w="2502" w:type="dxa"/>
            <w:vAlign w:val="center"/>
          </w:tcPr>
          <w:p>
            <w:pPr>
              <w:pStyle w:val="13"/>
            </w:pPr>
            <w:r>
              <w:t>30102</w:t>
            </w:r>
          </w:p>
        </w:tc>
        <w:tc>
          <w:tcPr>
            <w:tcW w:w="2503" w:type="dxa"/>
            <w:vAlign w:val="center"/>
          </w:tcPr>
          <w:p>
            <w:pPr>
              <w:pStyle w:val="13"/>
            </w:pPr>
            <w:r>
              <w:t>津贴补贴</w:t>
            </w:r>
          </w:p>
        </w:tc>
        <w:tc>
          <w:tcPr>
            <w:tcW w:w="2503" w:type="dxa"/>
            <w:vAlign w:val="center"/>
          </w:tcPr>
          <w:p>
            <w:pPr>
              <w:pStyle w:val="12"/>
            </w:pPr>
            <w:r>
              <w:t>67.61</w:t>
            </w:r>
          </w:p>
        </w:tc>
        <w:tc>
          <w:tcPr>
            <w:tcW w:w="2502" w:type="dxa"/>
            <w:vAlign w:val="center"/>
          </w:tcPr>
          <w:p>
            <w:pPr>
              <w:pStyle w:val="12"/>
            </w:pPr>
            <w:r>
              <w:t>67.61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5</w:t>
            </w:r>
          </w:p>
        </w:tc>
        <w:tc>
          <w:tcPr>
            <w:tcW w:w="2502" w:type="dxa"/>
            <w:vAlign w:val="center"/>
          </w:tcPr>
          <w:p>
            <w:pPr>
              <w:pStyle w:val="13"/>
            </w:pPr>
            <w:r>
              <w:t>30103</w:t>
            </w:r>
          </w:p>
        </w:tc>
        <w:tc>
          <w:tcPr>
            <w:tcW w:w="2503" w:type="dxa"/>
            <w:vAlign w:val="center"/>
          </w:tcPr>
          <w:p>
            <w:pPr>
              <w:pStyle w:val="13"/>
            </w:pPr>
            <w:r>
              <w:t>奖金</w:t>
            </w:r>
          </w:p>
        </w:tc>
        <w:tc>
          <w:tcPr>
            <w:tcW w:w="2503" w:type="dxa"/>
            <w:vAlign w:val="center"/>
          </w:tcPr>
          <w:p>
            <w:pPr>
              <w:pStyle w:val="12"/>
            </w:pPr>
            <w:r>
              <w:t>72.02</w:t>
            </w:r>
          </w:p>
        </w:tc>
        <w:tc>
          <w:tcPr>
            <w:tcW w:w="2502" w:type="dxa"/>
            <w:vAlign w:val="center"/>
          </w:tcPr>
          <w:p>
            <w:pPr>
              <w:pStyle w:val="12"/>
            </w:pPr>
            <w:r>
              <w:t>72.02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6</w:t>
            </w:r>
          </w:p>
        </w:tc>
        <w:tc>
          <w:tcPr>
            <w:tcW w:w="2502" w:type="dxa"/>
            <w:vAlign w:val="center"/>
          </w:tcPr>
          <w:p>
            <w:pPr>
              <w:pStyle w:val="13"/>
            </w:pPr>
            <w:r>
              <w:t>30107</w:t>
            </w:r>
          </w:p>
        </w:tc>
        <w:tc>
          <w:tcPr>
            <w:tcW w:w="2503" w:type="dxa"/>
            <w:vAlign w:val="center"/>
          </w:tcPr>
          <w:p>
            <w:pPr>
              <w:pStyle w:val="13"/>
            </w:pPr>
            <w:r>
              <w:t>绩效工资</w:t>
            </w:r>
          </w:p>
        </w:tc>
        <w:tc>
          <w:tcPr>
            <w:tcW w:w="2503" w:type="dxa"/>
            <w:vAlign w:val="center"/>
          </w:tcPr>
          <w:p>
            <w:pPr>
              <w:pStyle w:val="12"/>
            </w:pPr>
            <w:r>
              <w:t>19.47</w:t>
            </w:r>
          </w:p>
        </w:tc>
        <w:tc>
          <w:tcPr>
            <w:tcW w:w="2502" w:type="dxa"/>
            <w:vAlign w:val="center"/>
          </w:tcPr>
          <w:p>
            <w:pPr>
              <w:pStyle w:val="12"/>
            </w:pPr>
            <w:r>
              <w:t>19.47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7</w:t>
            </w:r>
          </w:p>
        </w:tc>
        <w:tc>
          <w:tcPr>
            <w:tcW w:w="2502" w:type="dxa"/>
            <w:vAlign w:val="center"/>
          </w:tcPr>
          <w:p>
            <w:pPr>
              <w:pStyle w:val="13"/>
            </w:pPr>
            <w:r>
              <w:t>30108</w:t>
            </w:r>
          </w:p>
        </w:tc>
        <w:tc>
          <w:tcPr>
            <w:tcW w:w="2503" w:type="dxa"/>
            <w:vAlign w:val="center"/>
          </w:tcPr>
          <w:p>
            <w:pPr>
              <w:pStyle w:val="13"/>
            </w:pPr>
            <w:r>
              <w:t>机关事业单位基本养老保险缴费</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8</w:t>
            </w:r>
          </w:p>
        </w:tc>
        <w:tc>
          <w:tcPr>
            <w:tcW w:w="2502" w:type="dxa"/>
            <w:vAlign w:val="center"/>
          </w:tcPr>
          <w:p>
            <w:pPr>
              <w:pStyle w:val="13"/>
            </w:pPr>
            <w:r>
              <w:t>30110</w:t>
            </w:r>
          </w:p>
        </w:tc>
        <w:tc>
          <w:tcPr>
            <w:tcW w:w="2503" w:type="dxa"/>
            <w:vAlign w:val="center"/>
          </w:tcPr>
          <w:p>
            <w:pPr>
              <w:pStyle w:val="13"/>
            </w:pPr>
            <w:r>
              <w:t>城镇职工基本医疗保险缴费</w:t>
            </w:r>
          </w:p>
        </w:tc>
        <w:tc>
          <w:tcPr>
            <w:tcW w:w="2503" w:type="dxa"/>
            <w:vAlign w:val="center"/>
          </w:tcPr>
          <w:p>
            <w:pPr>
              <w:pStyle w:val="12"/>
            </w:pPr>
            <w:r>
              <w:t>27.24</w:t>
            </w:r>
          </w:p>
        </w:tc>
        <w:tc>
          <w:tcPr>
            <w:tcW w:w="2502" w:type="dxa"/>
            <w:vAlign w:val="center"/>
          </w:tcPr>
          <w:p>
            <w:pPr>
              <w:pStyle w:val="12"/>
            </w:pPr>
            <w:r>
              <w:t>27.24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9</w:t>
            </w:r>
          </w:p>
        </w:tc>
        <w:tc>
          <w:tcPr>
            <w:tcW w:w="2502" w:type="dxa"/>
            <w:vAlign w:val="center"/>
          </w:tcPr>
          <w:p>
            <w:pPr>
              <w:pStyle w:val="13"/>
            </w:pPr>
            <w:r>
              <w:t>30111</w:t>
            </w:r>
          </w:p>
        </w:tc>
        <w:tc>
          <w:tcPr>
            <w:tcW w:w="2503" w:type="dxa"/>
            <w:vAlign w:val="center"/>
          </w:tcPr>
          <w:p>
            <w:pPr>
              <w:pStyle w:val="13"/>
            </w:pPr>
            <w:r>
              <w:t>公务员医疗补助缴费</w:t>
            </w:r>
          </w:p>
        </w:tc>
        <w:tc>
          <w:tcPr>
            <w:tcW w:w="2503" w:type="dxa"/>
            <w:vAlign w:val="center"/>
          </w:tcPr>
          <w:p>
            <w:pPr>
              <w:pStyle w:val="12"/>
            </w:pPr>
            <w:r>
              <w:t>6.87</w:t>
            </w:r>
          </w:p>
        </w:tc>
        <w:tc>
          <w:tcPr>
            <w:tcW w:w="2502" w:type="dxa"/>
            <w:vAlign w:val="center"/>
          </w:tcPr>
          <w:p>
            <w:pPr>
              <w:pStyle w:val="12"/>
            </w:pPr>
            <w:r>
              <w:t>6.87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10</w:t>
            </w:r>
          </w:p>
        </w:tc>
        <w:tc>
          <w:tcPr>
            <w:tcW w:w="2502" w:type="dxa"/>
            <w:vAlign w:val="center"/>
          </w:tcPr>
          <w:p>
            <w:pPr>
              <w:pStyle w:val="13"/>
            </w:pPr>
            <w:r>
              <w:t>30112</w:t>
            </w:r>
          </w:p>
        </w:tc>
        <w:tc>
          <w:tcPr>
            <w:tcW w:w="2503" w:type="dxa"/>
            <w:vAlign w:val="center"/>
          </w:tcPr>
          <w:p>
            <w:pPr>
              <w:pStyle w:val="13"/>
            </w:pPr>
            <w:r>
              <w:t>其他社会保障缴费</w:t>
            </w:r>
          </w:p>
        </w:tc>
        <w:tc>
          <w:tcPr>
            <w:tcW w:w="2503" w:type="dxa"/>
            <w:vAlign w:val="center"/>
          </w:tcPr>
          <w:p>
            <w:pPr>
              <w:pStyle w:val="12"/>
            </w:pPr>
            <w:r>
              <w:t>1.72</w:t>
            </w:r>
          </w:p>
        </w:tc>
        <w:tc>
          <w:tcPr>
            <w:tcW w:w="2502" w:type="dxa"/>
            <w:vAlign w:val="center"/>
          </w:tcPr>
          <w:p>
            <w:pPr>
              <w:pStyle w:val="12"/>
            </w:pPr>
            <w:r>
              <w:t>1.72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11</w:t>
            </w:r>
          </w:p>
        </w:tc>
        <w:tc>
          <w:tcPr>
            <w:tcW w:w="2502" w:type="dxa"/>
            <w:vAlign w:val="center"/>
          </w:tcPr>
          <w:p>
            <w:pPr>
              <w:pStyle w:val="13"/>
            </w:pPr>
            <w:r>
              <w:t>30113</w:t>
            </w:r>
          </w:p>
        </w:tc>
        <w:tc>
          <w:tcPr>
            <w:tcW w:w="2503" w:type="dxa"/>
            <w:vAlign w:val="center"/>
          </w:tcPr>
          <w:p>
            <w:pPr>
              <w:pStyle w:val="13"/>
            </w:pPr>
            <w:r>
              <w:t>住房公积金</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12</w:t>
            </w:r>
          </w:p>
        </w:tc>
        <w:tc>
          <w:tcPr>
            <w:tcW w:w="2502" w:type="dxa"/>
            <w:vAlign w:val="center"/>
          </w:tcPr>
          <w:p>
            <w:pPr>
              <w:pStyle w:val="13"/>
            </w:pPr>
            <w:r>
              <w:t>302</w:t>
            </w:r>
          </w:p>
        </w:tc>
        <w:tc>
          <w:tcPr>
            <w:tcW w:w="2503" w:type="dxa"/>
            <w:vAlign w:val="center"/>
          </w:tcPr>
          <w:p>
            <w:pPr>
              <w:pStyle w:val="13"/>
            </w:pPr>
            <w:r>
              <w:t>商品和服务支出</w:t>
            </w:r>
          </w:p>
        </w:tc>
        <w:tc>
          <w:tcPr>
            <w:tcW w:w="2503" w:type="dxa"/>
            <w:vAlign w:val="center"/>
          </w:tcPr>
          <w:p>
            <w:pPr>
              <w:pStyle w:val="12"/>
            </w:pPr>
            <w:r>
              <w:t>136.12</w:t>
            </w:r>
          </w:p>
        </w:tc>
        <w:tc>
          <w:tcPr>
            <w:tcW w:w="2502" w:type="dxa"/>
            <w:vAlign w:val="center"/>
          </w:tcPr>
          <w:p>
            <w:pPr>
              <w:pStyle w:val="12"/>
            </w:pPr>
          </w:p>
        </w:tc>
        <w:tc>
          <w:tcPr>
            <w:tcW w:w="2503" w:type="dxa"/>
            <w:vAlign w:val="center"/>
          </w:tcPr>
          <w:p>
            <w:pPr>
              <w:pStyle w:val="12"/>
            </w:pPr>
            <w:r>
              <w:t>136.12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13</w:t>
            </w:r>
          </w:p>
        </w:tc>
        <w:tc>
          <w:tcPr>
            <w:tcW w:w="2502" w:type="dxa"/>
            <w:vAlign w:val="center"/>
          </w:tcPr>
          <w:p>
            <w:pPr>
              <w:pStyle w:val="13"/>
            </w:pPr>
            <w:r>
              <w:t>30201</w:t>
            </w:r>
          </w:p>
        </w:tc>
        <w:tc>
          <w:tcPr>
            <w:tcW w:w="2503" w:type="dxa"/>
            <w:vAlign w:val="center"/>
          </w:tcPr>
          <w:p>
            <w:pPr>
              <w:pStyle w:val="13"/>
            </w:pPr>
            <w:r>
              <w:t>办公费</w:t>
            </w:r>
          </w:p>
        </w:tc>
        <w:tc>
          <w:tcPr>
            <w:tcW w:w="2503" w:type="dxa"/>
            <w:vAlign w:val="center"/>
          </w:tcPr>
          <w:p>
            <w:pPr>
              <w:pStyle w:val="12"/>
            </w:pPr>
            <w:r>
              <w:t>24.20</w:t>
            </w:r>
          </w:p>
        </w:tc>
        <w:tc>
          <w:tcPr>
            <w:tcW w:w="2502" w:type="dxa"/>
            <w:vAlign w:val="center"/>
          </w:tcPr>
          <w:p>
            <w:pPr>
              <w:pStyle w:val="12"/>
            </w:pPr>
          </w:p>
        </w:tc>
        <w:tc>
          <w:tcPr>
            <w:tcW w:w="2503" w:type="dxa"/>
            <w:vAlign w:val="center"/>
          </w:tcPr>
          <w:p>
            <w:pPr>
              <w:pStyle w:val="12"/>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14</w:t>
            </w:r>
          </w:p>
        </w:tc>
        <w:tc>
          <w:tcPr>
            <w:tcW w:w="2502" w:type="dxa"/>
            <w:vAlign w:val="center"/>
          </w:tcPr>
          <w:p>
            <w:pPr>
              <w:pStyle w:val="13"/>
            </w:pPr>
            <w:r>
              <w:t>30202</w:t>
            </w:r>
          </w:p>
        </w:tc>
        <w:tc>
          <w:tcPr>
            <w:tcW w:w="2503" w:type="dxa"/>
            <w:vAlign w:val="center"/>
          </w:tcPr>
          <w:p>
            <w:pPr>
              <w:pStyle w:val="13"/>
            </w:pPr>
            <w:r>
              <w:t>印刷费</w:t>
            </w:r>
          </w:p>
        </w:tc>
        <w:tc>
          <w:tcPr>
            <w:tcW w:w="2503" w:type="dxa"/>
            <w:vAlign w:val="center"/>
          </w:tcPr>
          <w:p>
            <w:pPr>
              <w:pStyle w:val="12"/>
            </w:pPr>
            <w:r>
              <w:t>3.00</w:t>
            </w:r>
          </w:p>
        </w:tc>
        <w:tc>
          <w:tcPr>
            <w:tcW w:w="2502" w:type="dxa"/>
            <w:vAlign w:val="center"/>
          </w:tcPr>
          <w:p>
            <w:pPr>
              <w:pStyle w:val="12"/>
            </w:pPr>
          </w:p>
        </w:tc>
        <w:tc>
          <w:tcPr>
            <w:tcW w:w="250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15</w:t>
            </w:r>
          </w:p>
        </w:tc>
        <w:tc>
          <w:tcPr>
            <w:tcW w:w="2502" w:type="dxa"/>
            <w:vAlign w:val="center"/>
          </w:tcPr>
          <w:p>
            <w:pPr>
              <w:pStyle w:val="13"/>
            </w:pPr>
            <w:r>
              <w:t>30205</w:t>
            </w:r>
          </w:p>
        </w:tc>
        <w:tc>
          <w:tcPr>
            <w:tcW w:w="2503" w:type="dxa"/>
            <w:vAlign w:val="center"/>
          </w:tcPr>
          <w:p>
            <w:pPr>
              <w:pStyle w:val="13"/>
            </w:pPr>
            <w:r>
              <w:t>水费</w:t>
            </w:r>
          </w:p>
        </w:tc>
        <w:tc>
          <w:tcPr>
            <w:tcW w:w="2503" w:type="dxa"/>
            <w:vAlign w:val="center"/>
          </w:tcPr>
          <w:p>
            <w:pPr>
              <w:pStyle w:val="12"/>
            </w:pPr>
            <w:r>
              <w:t>2.00</w:t>
            </w:r>
          </w:p>
        </w:tc>
        <w:tc>
          <w:tcPr>
            <w:tcW w:w="2502" w:type="dxa"/>
            <w:vAlign w:val="center"/>
          </w:tcPr>
          <w:p>
            <w:pPr>
              <w:pStyle w:val="12"/>
            </w:pPr>
          </w:p>
        </w:tc>
        <w:tc>
          <w:tcPr>
            <w:tcW w:w="250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16</w:t>
            </w:r>
          </w:p>
        </w:tc>
        <w:tc>
          <w:tcPr>
            <w:tcW w:w="2502" w:type="dxa"/>
            <w:vAlign w:val="center"/>
          </w:tcPr>
          <w:p>
            <w:pPr>
              <w:pStyle w:val="13"/>
            </w:pPr>
            <w:r>
              <w:t>30206</w:t>
            </w:r>
          </w:p>
        </w:tc>
        <w:tc>
          <w:tcPr>
            <w:tcW w:w="2503" w:type="dxa"/>
            <w:vAlign w:val="center"/>
          </w:tcPr>
          <w:p>
            <w:pPr>
              <w:pStyle w:val="13"/>
            </w:pPr>
            <w:r>
              <w:t>电费</w:t>
            </w:r>
          </w:p>
        </w:tc>
        <w:tc>
          <w:tcPr>
            <w:tcW w:w="2503" w:type="dxa"/>
            <w:vAlign w:val="center"/>
          </w:tcPr>
          <w:p>
            <w:pPr>
              <w:pStyle w:val="12"/>
            </w:pPr>
            <w:r>
              <w:t>20.00</w:t>
            </w:r>
          </w:p>
        </w:tc>
        <w:tc>
          <w:tcPr>
            <w:tcW w:w="2502" w:type="dxa"/>
            <w:vAlign w:val="center"/>
          </w:tcPr>
          <w:p>
            <w:pPr>
              <w:pStyle w:val="12"/>
            </w:pPr>
          </w:p>
        </w:tc>
        <w:tc>
          <w:tcPr>
            <w:tcW w:w="250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17</w:t>
            </w:r>
          </w:p>
        </w:tc>
        <w:tc>
          <w:tcPr>
            <w:tcW w:w="2502" w:type="dxa"/>
            <w:vAlign w:val="center"/>
          </w:tcPr>
          <w:p>
            <w:pPr>
              <w:pStyle w:val="13"/>
            </w:pPr>
            <w:r>
              <w:t>30207</w:t>
            </w:r>
          </w:p>
        </w:tc>
        <w:tc>
          <w:tcPr>
            <w:tcW w:w="2503" w:type="dxa"/>
            <w:vAlign w:val="center"/>
          </w:tcPr>
          <w:p>
            <w:pPr>
              <w:pStyle w:val="13"/>
            </w:pPr>
            <w:r>
              <w:t>邮电费</w:t>
            </w:r>
          </w:p>
        </w:tc>
        <w:tc>
          <w:tcPr>
            <w:tcW w:w="2503" w:type="dxa"/>
            <w:vAlign w:val="center"/>
          </w:tcPr>
          <w:p>
            <w:pPr>
              <w:pStyle w:val="12"/>
            </w:pPr>
            <w:r>
              <w:t>6.00</w:t>
            </w:r>
          </w:p>
        </w:tc>
        <w:tc>
          <w:tcPr>
            <w:tcW w:w="2502" w:type="dxa"/>
            <w:vAlign w:val="center"/>
          </w:tcPr>
          <w:p>
            <w:pPr>
              <w:pStyle w:val="12"/>
            </w:pPr>
          </w:p>
        </w:tc>
        <w:tc>
          <w:tcPr>
            <w:tcW w:w="250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18</w:t>
            </w:r>
          </w:p>
        </w:tc>
        <w:tc>
          <w:tcPr>
            <w:tcW w:w="2502" w:type="dxa"/>
            <w:vAlign w:val="center"/>
          </w:tcPr>
          <w:p>
            <w:pPr>
              <w:pStyle w:val="13"/>
            </w:pPr>
            <w:r>
              <w:t>30211</w:t>
            </w:r>
          </w:p>
        </w:tc>
        <w:tc>
          <w:tcPr>
            <w:tcW w:w="2503" w:type="dxa"/>
            <w:vAlign w:val="center"/>
          </w:tcPr>
          <w:p>
            <w:pPr>
              <w:pStyle w:val="13"/>
            </w:pPr>
            <w:r>
              <w:t>差旅费</w:t>
            </w:r>
          </w:p>
        </w:tc>
        <w:tc>
          <w:tcPr>
            <w:tcW w:w="2503" w:type="dxa"/>
            <w:vAlign w:val="center"/>
          </w:tcPr>
          <w:p>
            <w:pPr>
              <w:pStyle w:val="12"/>
            </w:pPr>
            <w:r>
              <w:t>12.00</w:t>
            </w:r>
          </w:p>
        </w:tc>
        <w:tc>
          <w:tcPr>
            <w:tcW w:w="2502" w:type="dxa"/>
            <w:vAlign w:val="center"/>
          </w:tcPr>
          <w:p>
            <w:pPr>
              <w:pStyle w:val="12"/>
            </w:pPr>
          </w:p>
        </w:tc>
        <w:tc>
          <w:tcPr>
            <w:tcW w:w="2503"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19</w:t>
            </w:r>
          </w:p>
        </w:tc>
        <w:tc>
          <w:tcPr>
            <w:tcW w:w="2502" w:type="dxa"/>
            <w:vAlign w:val="center"/>
          </w:tcPr>
          <w:p>
            <w:pPr>
              <w:pStyle w:val="13"/>
            </w:pPr>
            <w:r>
              <w:t>30213</w:t>
            </w:r>
          </w:p>
        </w:tc>
        <w:tc>
          <w:tcPr>
            <w:tcW w:w="2503" w:type="dxa"/>
            <w:vAlign w:val="center"/>
          </w:tcPr>
          <w:p>
            <w:pPr>
              <w:pStyle w:val="13"/>
            </w:pPr>
            <w:r>
              <w:t>维修(护)费</w:t>
            </w:r>
          </w:p>
        </w:tc>
        <w:tc>
          <w:tcPr>
            <w:tcW w:w="2503" w:type="dxa"/>
            <w:vAlign w:val="center"/>
          </w:tcPr>
          <w:p>
            <w:pPr>
              <w:pStyle w:val="12"/>
            </w:pPr>
            <w:r>
              <w:t>28.00</w:t>
            </w:r>
          </w:p>
        </w:tc>
        <w:tc>
          <w:tcPr>
            <w:tcW w:w="2502" w:type="dxa"/>
            <w:vAlign w:val="center"/>
          </w:tcPr>
          <w:p>
            <w:pPr>
              <w:pStyle w:val="12"/>
            </w:pPr>
          </w:p>
        </w:tc>
        <w:tc>
          <w:tcPr>
            <w:tcW w:w="2503"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20</w:t>
            </w:r>
          </w:p>
        </w:tc>
        <w:tc>
          <w:tcPr>
            <w:tcW w:w="2502" w:type="dxa"/>
            <w:vAlign w:val="center"/>
          </w:tcPr>
          <w:p>
            <w:pPr>
              <w:pStyle w:val="13"/>
            </w:pPr>
            <w:r>
              <w:t>30226</w:t>
            </w:r>
          </w:p>
        </w:tc>
        <w:tc>
          <w:tcPr>
            <w:tcW w:w="2503" w:type="dxa"/>
            <w:vAlign w:val="center"/>
          </w:tcPr>
          <w:p>
            <w:pPr>
              <w:pStyle w:val="13"/>
            </w:pPr>
            <w:r>
              <w:t>劳务费</w:t>
            </w:r>
          </w:p>
        </w:tc>
        <w:tc>
          <w:tcPr>
            <w:tcW w:w="2503" w:type="dxa"/>
            <w:vAlign w:val="center"/>
          </w:tcPr>
          <w:p>
            <w:pPr>
              <w:pStyle w:val="12"/>
            </w:pPr>
            <w:r>
              <w:t>8.40</w:t>
            </w:r>
          </w:p>
        </w:tc>
        <w:tc>
          <w:tcPr>
            <w:tcW w:w="2502" w:type="dxa"/>
            <w:vAlign w:val="center"/>
          </w:tcPr>
          <w:p>
            <w:pPr>
              <w:pStyle w:val="12"/>
            </w:pPr>
          </w:p>
        </w:tc>
        <w:tc>
          <w:tcPr>
            <w:tcW w:w="2503" w:type="dxa"/>
            <w:vAlign w:val="center"/>
          </w:tcPr>
          <w:p>
            <w:pPr>
              <w:pStyle w:val="12"/>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21</w:t>
            </w:r>
          </w:p>
        </w:tc>
        <w:tc>
          <w:tcPr>
            <w:tcW w:w="2502" w:type="dxa"/>
            <w:vAlign w:val="center"/>
          </w:tcPr>
          <w:p>
            <w:pPr>
              <w:pStyle w:val="13"/>
            </w:pPr>
            <w:r>
              <w:t>30227</w:t>
            </w:r>
          </w:p>
        </w:tc>
        <w:tc>
          <w:tcPr>
            <w:tcW w:w="2503" w:type="dxa"/>
            <w:vAlign w:val="center"/>
          </w:tcPr>
          <w:p>
            <w:pPr>
              <w:pStyle w:val="13"/>
            </w:pPr>
            <w:r>
              <w:t>委托业务费</w:t>
            </w:r>
          </w:p>
        </w:tc>
        <w:tc>
          <w:tcPr>
            <w:tcW w:w="2503" w:type="dxa"/>
            <w:vAlign w:val="center"/>
          </w:tcPr>
          <w:p>
            <w:pPr>
              <w:pStyle w:val="12"/>
            </w:pPr>
            <w:r>
              <w:t>2.00</w:t>
            </w:r>
          </w:p>
        </w:tc>
        <w:tc>
          <w:tcPr>
            <w:tcW w:w="2502" w:type="dxa"/>
            <w:vAlign w:val="center"/>
          </w:tcPr>
          <w:p>
            <w:pPr>
              <w:pStyle w:val="12"/>
            </w:pPr>
          </w:p>
        </w:tc>
        <w:tc>
          <w:tcPr>
            <w:tcW w:w="250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22</w:t>
            </w:r>
          </w:p>
        </w:tc>
        <w:tc>
          <w:tcPr>
            <w:tcW w:w="2502" w:type="dxa"/>
            <w:vAlign w:val="center"/>
          </w:tcPr>
          <w:p>
            <w:pPr>
              <w:pStyle w:val="13"/>
            </w:pPr>
            <w:r>
              <w:t>30228</w:t>
            </w:r>
          </w:p>
        </w:tc>
        <w:tc>
          <w:tcPr>
            <w:tcW w:w="2503" w:type="dxa"/>
            <w:vAlign w:val="center"/>
          </w:tcPr>
          <w:p>
            <w:pPr>
              <w:pStyle w:val="13"/>
            </w:pPr>
            <w:r>
              <w:t>工会经费</w:t>
            </w:r>
          </w:p>
        </w:tc>
        <w:tc>
          <w:tcPr>
            <w:tcW w:w="2503" w:type="dxa"/>
            <w:vAlign w:val="center"/>
          </w:tcPr>
          <w:p>
            <w:pPr>
              <w:pStyle w:val="12"/>
            </w:pPr>
            <w:r>
              <w:t>5.60</w:t>
            </w:r>
          </w:p>
        </w:tc>
        <w:tc>
          <w:tcPr>
            <w:tcW w:w="2502" w:type="dxa"/>
            <w:vAlign w:val="center"/>
          </w:tcPr>
          <w:p>
            <w:pPr>
              <w:pStyle w:val="12"/>
            </w:pPr>
          </w:p>
        </w:tc>
        <w:tc>
          <w:tcPr>
            <w:tcW w:w="2503"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23</w:t>
            </w:r>
          </w:p>
        </w:tc>
        <w:tc>
          <w:tcPr>
            <w:tcW w:w="2502" w:type="dxa"/>
            <w:vAlign w:val="center"/>
          </w:tcPr>
          <w:p>
            <w:pPr>
              <w:pStyle w:val="13"/>
            </w:pPr>
            <w:r>
              <w:t>30239</w:t>
            </w:r>
          </w:p>
        </w:tc>
        <w:tc>
          <w:tcPr>
            <w:tcW w:w="2503" w:type="dxa"/>
            <w:vAlign w:val="center"/>
          </w:tcPr>
          <w:p>
            <w:pPr>
              <w:pStyle w:val="13"/>
            </w:pPr>
            <w:r>
              <w:t>其他交通费用</w:t>
            </w:r>
          </w:p>
        </w:tc>
        <w:tc>
          <w:tcPr>
            <w:tcW w:w="2503" w:type="dxa"/>
            <w:vAlign w:val="center"/>
          </w:tcPr>
          <w:p>
            <w:pPr>
              <w:pStyle w:val="12"/>
            </w:pPr>
            <w:r>
              <w:t>24.92</w:t>
            </w:r>
          </w:p>
        </w:tc>
        <w:tc>
          <w:tcPr>
            <w:tcW w:w="2502" w:type="dxa"/>
            <w:vAlign w:val="center"/>
          </w:tcPr>
          <w:p>
            <w:pPr>
              <w:pStyle w:val="12"/>
            </w:pPr>
          </w:p>
        </w:tc>
        <w:tc>
          <w:tcPr>
            <w:tcW w:w="2503" w:type="dxa"/>
            <w:vAlign w:val="center"/>
          </w:tcPr>
          <w:p>
            <w:pPr>
              <w:pStyle w:val="12"/>
            </w:pPr>
            <w:r>
              <w:t>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24</w:t>
            </w:r>
          </w:p>
        </w:tc>
        <w:tc>
          <w:tcPr>
            <w:tcW w:w="2502" w:type="dxa"/>
            <w:vAlign w:val="center"/>
          </w:tcPr>
          <w:p>
            <w:pPr>
              <w:pStyle w:val="13"/>
            </w:pPr>
            <w:r>
              <w:t>303</w:t>
            </w:r>
          </w:p>
        </w:tc>
        <w:tc>
          <w:tcPr>
            <w:tcW w:w="2503" w:type="dxa"/>
            <w:vAlign w:val="center"/>
          </w:tcPr>
          <w:p>
            <w:pPr>
              <w:pStyle w:val="13"/>
            </w:pPr>
            <w:r>
              <w:t>对个人和家庭的补助</w:t>
            </w:r>
          </w:p>
        </w:tc>
        <w:tc>
          <w:tcPr>
            <w:tcW w:w="2503" w:type="dxa"/>
            <w:vAlign w:val="center"/>
          </w:tcPr>
          <w:p>
            <w:pPr>
              <w:pStyle w:val="12"/>
            </w:pPr>
            <w:r>
              <w:t>7.53</w:t>
            </w:r>
          </w:p>
        </w:tc>
        <w:tc>
          <w:tcPr>
            <w:tcW w:w="2502" w:type="dxa"/>
            <w:vAlign w:val="center"/>
          </w:tcPr>
          <w:p>
            <w:pPr>
              <w:pStyle w:val="12"/>
            </w:pPr>
            <w:r>
              <w:t>7.53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25</w:t>
            </w:r>
          </w:p>
        </w:tc>
        <w:tc>
          <w:tcPr>
            <w:tcW w:w="2502" w:type="dxa"/>
            <w:vAlign w:val="center"/>
          </w:tcPr>
          <w:p>
            <w:pPr>
              <w:pStyle w:val="13"/>
            </w:pPr>
            <w:r>
              <w:t>30302</w:t>
            </w:r>
          </w:p>
        </w:tc>
        <w:tc>
          <w:tcPr>
            <w:tcW w:w="2503" w:type="dxa"/>
            <w:vAlign w:val="center"/>
          </w:tcPr>
          <w:p>
            <w:pPr>
              <w:pStyle w:val="13"/>
            </w:pPr>
            <w:r>
              <w:t>退休费</w:t>
            </w:r>
          </w:p>
        </w:tc>
        <w:tc>
          <w:tcPr>
            <w:tcW w:w="2503" w:type="dxa"/>
            <w:vAlign w:val="center"/>
          </w:tcPr>
          <w:p>
            <w:pPr>
              <w:pStyle w:val="12"/>
            </w:pPr>
            <w:r>
              <w:t>5.00</w:t>
            </w:r>
          </w:p>
        </w:tc>
        <w:tc>
          <w:tcPr>
            <w:tcW w:w="2502" w:type="dxa"/>
            <w:vAlign w:val="center"/>
          </w:tcPr>
          <w:p>
            <w:pPr>
              <w:pStyle w:val="12"/>
            </w:pPr>
            <w:r>
              <w:t>5.00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26</w:t>
            </w:r>
          </w:p>
        </w:tc>
        <w:tc>
          <w:tcPr>
            <w:tcW w:w="2502" w:type="dxa"/>
            <w:vAlign w:val="center"/>
          </w:tcPr>
          <w:p>
            <w:pPr>
              <w:pStyle w:val="13"/>
            </w:pPr>
            <w:r>
              <w:t>30305</w:t>
            </w:r>
          </w:p>
        </w:tc>
        <w:tc>
          <w:tcPr>
            <w:tcW w:w="2503" w:type="dxa"/>
            <w:vAlign w:val="center"/>
          </w:tcPr>
          <w:p>
            <w:pPr>
              <w:pStyle w:val="13"/>
            </w:pPr>
            <w:r>
              <w:t>生活补助</w:t>
            </w:r>
          </w:p>
        </w:tc>
        <w:tc>
          <w:tcPr>
            <w:tcW w:w="2503" w:type="dxa"/>
            <w:vAlign w:val="center"/>
          </w:tcPr>
          <w:p>
            <w:pPr>
              <w:pStyle w:val="12"/>
            </w:pPr>
            <w:r>
              <w:t>2.53</w:t>
            </w:r>
          </w:p>
        </w:tc>
        <w:tc>
          <w:tcPr>
            <w:tcW w:w="2502" w:type="dxa"/>
            <w:vAlign w:val="center"/>
          </w:tcPr>
          <w:p>
            <w:pPr>
              <w:pStyle w:val="12"/>
            </w:pPr>
            <w:r>
              <w:t>2.53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27</w:t>
            </w:r>
          </w:p>
        </w:tc>
        <w:tc>
          <w:tcPr>
            <w:tcW w:w="2502" w:type="dxa"/>
            <w:vAlign w:val="center"/>
          </w:tcPr>
          <w:p>
            <w:pPr>
              <w:pStyle w:val="13"/>
            </w:pPr>
            <w:r>
              <w:t>310</w:t>
            </w:r>
          </w:p>
        </w:tc>
        <w:tc>
          <w:tcPr>
            <w:tcW w:w="2503" w:type="dxa"/>
            <w:vAlign w:val="center"/>
          </w:tcPr>
          <w:p>
            <w:pPr>
              <w:pStyle w:val="13"/>
            </w:pPr>
            <w:r>
              <w:t>资本性支出</w:t>
            </w:r>
          </w:p>
        </w:tc>
        <w:tc>
          <w:tcPr>
            <w:tcW w:w="2503" w:type="dxa"/>
            <w:vAlign w:val="center"/>
          </w:tcPr>
          <w:p>
            <w:pPr>
              <w:pStyle w:val="12"/>
            </w:pPr>
            <w:r>
              <w:t>5.00</w:t>
            </w:r>
          </w:p>
        </w:tc>
        <w:tc>
          <w:tcPr>
            <w:tcW w:w="2502" w:type="dxa"/>
            <w:vAlign w:val="center"/>
          </w:tcPr>
          <w:p>
            <w:pPr>
              <w:pStyle w:val="12"/>
            </w:pPr>
          </w:p>
        </w:tc>
        <w:tc>
          <w:tcPr>
            <w:tcW w:w="250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28</w:t>
            </w:r>
          </w:p>
        </w:tc>
        <w:tc>
          <w:tcPr>
            <w:tcW w:w="2502" w:type="dxa"/>
            <w:vAlign w:val="center"/>
          </w:tcPr>
          <w:p>
            <w:pPr>
              <w:pStyle w:val="13"/>
            </w:pPr>
            <w:r>
              <w:t>31002</w:t>
            </w:r>
          </w:p>
        </w:tc>
        <w:tc>
          <w:tcPr>
            <w:tcW w:w="2503" w:type="dxa"/>
            <w:vAlign w:val="center"/>
          </w:tcPr>
          <w:p>
            <w:pPr>
              <w:pStyle w:val="13"/>
            </w:pPr>
            <w:r>
              <w:t>办公设备购置</w:t>
            </w:r>
          </w:p>
        </w:tc>
        <w:tc>
          <w:tcPr>
            <w:tcW w:w="2503" w:type="dxa"/>
            <w:vAlign w:val="center"/>
          </w:tcPr>
          <w:p>
            <w:pPr>
              <w:pStyle w:val="12"/>
            </w:pPr>
            <w:r>
              <w:t>5.00</w:t>
            </w:r>
          </w:p>
        </w:tc>
        <w:tc>
          <w:tcPr>
            <w:tcW w:w="2502" w:type="dxa"/>
            <w:vAlign w:val="center"/>
          </w:tcPr>
          <w:p>
            <w:pPr>
              <w:pStyle w:val="12"/>
            </w:pPr>
          </w:p>
        </w:tc>
        <w:tc>
          <w:tcPr>
            <w:tcW w:w="2503" w:type="dxa"/>
            <w:vAlign w:val="center"/>
          </w:tcPr>
          <w:p>
            <w:pPr>
              <w:pStyle w:val="12"/>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功能分类科目</w:t>
            </w:r>
          </w:p>
        </w:tc>
        <w:tc>
          <w:tcPr>
            <w:tcW w:w="2503" w:type="dxa"/>
            <w:vAlign w:val="top"/>
          </w:tcPr>
          <w:p/>
        </w:tc>
        <w:tc>
          <w:tcPr>
            <w:tcW w:w="2503" w:type="dxa"/>
            <w:vMerge w:val="restart"/>
            <w:vAlign w:val="center"/>
          </w:tcPr>
          <w:p>
            <w:pPr>
              <w:pStyle w:val="22"/>
            </w:pPr>
            <w:r>
              <w:t>合计</w:t>
            </w:r>
          </w:p>
        </w:tc>
        <w:tc>
          <w:tcPr>
            <w:tcW w:w="2502" w:type="dxa"/>
            <w:vMerge w:val="restart"/>
            <w:vAlign w:val="center"/>
          </w:tcPr>
          <w:p>
            <w:pPr>
              <w:pStyle w:val="22"/>
            </w:pPr>
            <w:r>
              <w:t>基本支出</w:t>
            </w:r>
          </w:p>
        </w:tc>
        <w:tc>
          <w:tcPr>
            <w:tcW w:w="2503" w:type="dxa"/>
            <w:vMerge w:val="restart"/>
            <w:vAlign w:val="center"/>
          </w:tcPr>
          <w:p>
            <w:pPr>
              <w:pStyle w:val="2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p>
        </w:tc>
        <w:tc>
          <w:tcPr>
            <w:tcW w:w="2502" w:type="dxa"/>
            <w:vAlign w:val="center"/>
          </w:tcPr>
          <w:p>
            <w:pPr>
              <w:pStyle w:val="13"/>
            </w:pPr>
          </w:p>
        </w:tc>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功能分类科目</w:t>
            </w:r>
          </w:p>
        </w:tc>
        <w:tc>
          <w:tcPr>
            <w:tcW w:w="2503" w:type="dxa"/>
            <w:vAlign w:val="top"/>
          </w:tcPr>
          <w:p/>
        </w:tc>
        <w:tc>
          <w:tcPr>
            <w:tcW w:w="2503" w:type="dxa"/>
            <w:vMerge w:val="restart"/>
            <w:vAlign w:val="center"/>
          </w:tcPr>
          <w:p>
            <w:pPr>
              <w:pStyle w:val="22"/>
            </w:pPr>
            <w:r>
              <w:t>合计</w:t>
            </w:r>
          </w:p>
        </w:tc>
        <w:tc>
          <w:tcPr>
            <w:tcW w:w="2502" w:type="dxa"/>
            <w:vMerge w:val="restart"/>
            <w:vAlign w:val="center"/>
          </w:tcPr>
          <w:p>
            <w:pPr>
              <w:pStyle w:val="22"/>
            </w:pPr>
            <w:r>
              <w:t>基本支出</w:t>
            </w:r>
          </w:p>
        </w:tc>
        <w:tc>
          <w:tcPr>
            <w:tcW w:w="2503" w:type="dxa"/>
            <w:vMerge w:val="restart"/>
            <w:vAlign w:val="center"/>
          </w:tcPr>
          <w:p>
            <w:pPr>
              <w:pStyle w:val="2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p>
        </w:tc>
        <w:tc>
          <w:tcPr>
            <w:tcW w:w="2502" w:type="dxa"/>
            <w:vAlign w:val="center"/>
          </w:tcPr>
          <w:p>
            <w:pPr>
              <w:pStyle w:val="13"/>
            </w:pPr>
          </w:p>
        </w:tc>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4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065"/>
        <w:gridCol w:w="1485"/>
        <w:gridCol w:w="2430"/>
        <w:gridCol w:w="2190"/>
        <w:gridCol w:w="3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8" w:hRule="atLeast"/>
          <w:tblHeader/>
          <w:jc w:val="center"/>
        </w:trPr>
        <w:tc>
          <w:tcPr>
            <w:tcW w:w="905" w:type="dxa"/>
            <w:vMerge w:val="restart"/>
            <w:vAlign w:val="center"/>
          </w:tcPr>
          <w:p>
            <w:pPr>
              <w:pStyle w:val="22"/>
            </w:pPr>
            <w:r>
              <w:t>序号</w:t>
            </w:r>
          </w:p>
        </w:tc>
        <w:tc>
          <w:tcPr>
            <w:tcW w:w="4065" w:type="dxa"/>
            <w:vMerge w:val="restart"/>
            <w:vAlign w:val="center"/>
          </w:tcPr>
          <w:p>
            <w:pPr>
              <w:pStyle w:val="22"/>
            </w:pPr>
            <w:r>
              <w:t>项  目</w:t>
            </w:r>
          </w:p>
        </w:tc>
        <w:tc>
          <w:tcPr>
            <w:tcW w:w="1485" w:type="dxa"/>
            <w:vAlign w:val="center"/>
          </w:tcPr>
          <w:p>
            <w:pPr>
              <w:pStyle w:val="22"/>
            </w:pPr>
            <w:r>
              <w:t>资 金 性 质</w:t>
            </w:r>
          </w:p>
        </w:tc>
        <w:tc>
          <w:tcPr>
            <w:tcW w:w="2430" w:type="dxa"/>
            <w:vAlign w:val="top"/>
          </w:tcPr>
          <w:p/>
        </w:tc>
        <w:tc>
          <w:tcPr>
            <w:tcW w:w="2190" w:type="dxa"/>
            <w:vAlign w:val="top"/>
          </w:tcPr>
          <w:p/>
        </w:tc>
        <w:tc>
          <w:tcPr>
            <w:tcW w:w="3785"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atLeast"/>
          <w:tblHeader/>
          <w:jc w:val="center"/>
        </w:trPr>
        <w:tc>
          <w:tcPr>
            <w:tcW w:w="905" w:type="dxa"/>
            <w:vMerge w:val="continue"/>
            <w:vAlign w:val="top"/>
          </w:tcPr>
          <w:p/>
        </w:tc>
        <w:tc>
          <w:tcPr>
            <w:tcW w:w="4065" w:type="dxa"/>
            <w:vMerge w:val="continue"/>
            <w:vAlign w:val="top"/>
          </w:tcPr>
          <w:p/>
        </w:tc>
        <w:tc>
          <w:tcPr>
            <w:tcW w:w="1485" w:type="dxa"/>
            <w:vAlign w:val="center"/>
          </w:tcPr>
          <w:p>
            <w:pPr>
              <w:pStyle w:val="22"/>
            </w:pPr>
            <w:r>
              <w:t>合计</w:t>
            </w:r>
          </w:p>
        </w:tc>
        <w:tc>
          <w:tcPr>
            <w:tcW w:w="2430" w:type="dxa"/>
            <w:vAlign w:val="center"/>
          </w:tcPr>
          <w:p>
            <w:pPr>
              <w:pStyle w:val="22"/>
            </w:pPr>
            <w:r>
              <w:t>一般公共预算财政拨款</w:t>
            </w:r>
          </w:p>
        </w:tc>
        <w:tc>
          <w:tcPr>
            <w:tcW w:w="2190" w:type="dxa"/>
            <w:vAlign w:val="center"/>
          </w:tcPr>
          <w:p>
            <w:pPr>
              <w:pStyle w:val="22"/>
            </w:pPr>
            <w:r>
              <w:t>政府性基金预算拨款</w:t>
            </w:r>
          </w:p>
        </w:tc>
        <w:tc>
          <w:tcPr>
            <w:tcW w:w="3785" w:type="dxa"/>
            <w:vAlign w:val="center"/>
          </w:tcPr>
          <w:p>
            <w:pPr>
              <w:pStyle w:val="2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tblHeader/>
          <w:jc w:val="center"/>
        </w:trPr>
        <w:tc>
          <w:tcPr>
            <w:tcW w:w="905" w:type="dxa"/>
            <w:vAlign w:val="center"/>
          </w:tcPr>
          <w:p>
            <w:pPr>
              <w:pStyle w:val="22"/>
            </w:pPr>
            <w:r>
              <w:t>栏次</w:t>
            </w:r>
          </w:p>
        </w:tc>
        <w:tc>
          <w:tcPr>
            <w:tcW w:w="4065" w:type="dxa"/>
            <w:vAlign w:val="center"/>
          </w:tcPr>
          <w:p>
            <w:pPr>
              <w:pStyle w:val="22"/>
            </w:pPr>
            <w:r>
              <w:t>1</w:t>
            </w:r>
          </w:p>
        </w:tc>
        <w:tc>
          <w:tcPr>
            <w:tcW w:w="1485" w:type="dxa"/>
            <w:vAlign w:val="center"/>
          </w:tcPr>
          <w:p>
            <w:pPr>
              <w:pStyle w:val="22"/>
            </w:pPr>
            <w:r>
              <w:t>2</w:t>
            </w:r>
          </w:p>
        </w:tc>
        <w:tc>
          <w:tcPr>
            <w:tcW w:w="2430" w:type="dxa"/>
            <w:vAlign w:val="center"/>
          </w:tcPr>
          <w:p>
            <w:pPr>
              <w:pStyle w:val="22"/>
            </w:pPr>
            <w:r>
              <w:t>3</w:t>
            </w:r>
          </w:p>
        </w:tc>
        <w:tc>
          <w:tcPr>
            <w:tcW w:w="2190" w:type="dxa"/>
            <w:vAlign w:val="center"/>
          </w:tcPr>
          <w:p>
            <w:pPr>
              <w:pStyle w:val="22"/>
            </w:pPr>
            <w:r>
              <w:t>4</w:t>
            </w:r>
          </w:p>
        </w:tc>
        <w:tc>
          <w:tcPr>
            <w:tcW w:w="3785"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3" w:hRule="atLeast"/>
          <w:jc w:val="center"/>
        </w:trPr>
        <w:tc>
          <w:tcPr>
            <w:tcW w:w="905" w:type="dxa"/>
            <w:vAlign w:val="center"/>
          </w:tcPr>
          <w:p>
            <w:pPr>
              <w:pStyle w:val="26"/>
            </w:pPr>
            <w:r>
              <w:t>1</w:t>
            </w:r>
          </w:p>
        </w:tc>
        <w:tc>
          <w:tcPr>
            <w:tcW w:w="4065" w:type="dxa"/>
            <w:vAlign w:val="center"/>
          </w:tcPr>
          <w:p>
            <w:pPr>
              <w:pStyle w:val="19"/>
            </w:pPr>
            <w:r>
              <w:t>合计</w:t>
            </w:r>
          </w:p>
        </w:tc>
        <w:tc>
          <w:tcPr>
            <w:tcW w:w="1485" w:type="dxa"/>
            <w:vAlign w:val="center"/>
          </w:tcPr>
          <w:p>
            <w:pPr>
              <w:pStyle w:val="20"/>
            </w:pPr>
          </w:p>
        </w:tc>
        <w:tc>
          <w:tcPr>
            <w:tcW w:w="2430" w:type="dxa"/>
            <w:vAlign w:val="center"/>
          </w:tcPr>
          <w:p>
            <w:pPr>
              <w:pStyle w:val="20"/>
            </w:pPr>
          </w:p>
        </w:tc>
        <w:tc>
          <w:tcPr>
            <w:tcW w:w="2190" w:type="dxa"/>
            <w:vAlign w:val="center"/>
          </w:tcPr>
          <w:p>
            <w:pPr>
              <w:pStyle w:val="20"/>
            </w:pPr>
          </w:p>
        </w:tc>
        <w:tc>
          <w:tcPr>
            <w:tcW w:w="378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3" w:hRule="atLeast"/>
          <w:jc w:val="center"/>
        </w:trPr>
        <w:tc>
          <w:tcPr>
            <w:tcW w:w="905" w:type="dxa"/>
            <w:vAlign w:val="center"/>
          </w:tcPr>
          <w:p>
            <w:pPr>
              <w:pStyle w:val="26"/>
            </w:pPr>
            <w:r>
              <w:t>2</w:t>
            </w:r>
          </w:p>
        </w:tc>
        <w:tc>
          <w:tcPr>
            <w:tcW w:w="4065" w:type="dxa"/>
            <w:vAlign w:val="center"/>
          </w:tcPr>
          <w:p>
            <w:pPr>
              <w:pStyle w:val="13"/>
            </w:pPr>
            <w:r>
              <w:t>“三公”经费小计</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jc w:val="center"/>
        </w:trPr>
        <w:tc>
          <w:tcPr>
            <w:tcW w:w="905" w:type="dxa"/>
            <w:vAlign w:val="center"/>
          </w:tcPr>
          <w:p>
            <w:pPr>
              <w:pStyle w:val="26"/>
            </w:pPr>
            <w:r>
              <w:t>3</w:t>
            </w:r>
          </w:p>
        </w:tc>
        <w:tc>
          <w:tcPr>
            <w:tcW w:w="4065" w:type="dxa"/>
            <w:vAlign w:val="center"/>
          </w:tcPr>
          <w:p>
            <w:pPr>
              <w:pStyle w:val="13"/>
            </w:pPr>
            <w:r>
              <w:t>一、因公出国（境）费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905" w:type="dxa"/>
            <w:vAlign w:val="center"/>
          </w:tcPr>
          <w:p>
            <w:pPr>
              <w:pStyle w:val="26"/>
            </w:pPr>
            <w:r>
              <w:t>4</w:t>
            </w:r>
          </w:p>
        </w:tc>
        <w:tc>
          <w:tcPr>
            <w:tcW w:w="4065" w:type="dxa"/>
            <w:vAlign w:val="center"/>
          </w:tcPr>
          <w:p>
            <w:pPr>
              <w:pStyle w:val="13"/>
            </w:pPr>
            <w:r>
              <w:t xml:space="preserve">    其中：教学科研人员因公出国（境）费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5</w:t>
            </w:r>
          </w:p>
        </w:tc>
        <w:tc>
          <w:tcPr>
            <w:tcW w:w="4065" w:type="dxa"/>
            <w:vAlign w:val="center"/>
          </w:tcPr>
          <w:p>
            <w:pPr>
              <w:pStyle w:val="13"/>
            </w:pPr>
            <w:r>
              <w:t xml:space="preserve">          其他因公出国（境）费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6</w:t>
            </w:r>
          </w:p>
        </w:tc>
        <w:tc>
          <w:tcPr>
            <w:tcW w:w="4065" w:type="dxa"/>
            <w:vAlign w:val="center"/>
          </w:tcPr>
          <w:p>
            <w:pPr>
              <w:pStyle w:val="13"/>
            </w:pPr>
            <w:r>
              <w:t>二、公务用车购置及运维费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7</w:t>
            </w:r>
          </w:p>
        </w:tc>
        <w:tc>
          <w:tcPr>
            <w:tcW w:w="4065" w:type="dxa"/>
            <w:vAlign w:val="center"/>
          </w:tcPr>
          <w:p>
            <w:pPr>
              <w:pStyle w:val="13"/>
            </w:pPr>
            <w:r>
              <w:t xml:space="preserve">    其中：公务用车购置费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8</w:t>
            </w:r>
          </w:p>
        </w:tc>
        <w:tc>
          <w:tcPr>
            <w:tcW w:w="4065" w:type="dxa"/>
            <w:vAlign w:val="center"/>
          </w:tcPr>
          <w:p>
            <w:pPr>
              <w:pStyle w:val="13"/>
            </w:pPr>
            <w:r>
              <w:t xml:space="preserve">          公务用车运行维护费</w:t>
            </w:r>
          </w:p>
        </w:tc>
        <w:tc>
          <w:tcPr>
            <w:tcW w:w="1485" w:type="dxa"/>
            <w:vAlign w:val="center"/>
          </w:tcPr>
          <w:p>
            <w:pPr>
              <w:pStyle w:val="12"/>
            </w:pPr>
            <w:r>
              <w:t>10.00</w:t>
            </w:r>
          </w:p>
        </w:tc>
        <w:tc>
          <w:tcPr>
            <w:tcW w:w="2430" w:type="dxa"/>
            <w:vAlign w:val="center"/>
          </w:tcPr>
          <w:p>
            <w:pPr>
              <w:pStyle w:val="12"/>
            </w:pPr>
            <w:r>
              <w:t>10.00</w:t>
            </w: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9</w:t>
            </w:r>
          </w:p>
        </w:tc>
        <w:tc>
          <w:tcPr>
            <w:tcW w:w="4065" w:type="dxa"/>
            <w:vAlign w:val="center"/>
          </w:tcPr>
          <w:p>
            <w:pPr>
              <w:pStyle w:val="13"/>
            </w:pPr>
            <w:r>
              <w:t>三、公务接待费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10</w:t>
            </w:r>
          </w:p>
        </w:tc>
        <w:tc>
          <w:tcPr>
            <w:tcW w:w="4065" w:type="dxa"/>
            <w:vAlign w:val="center"/>
          </w:tcPr>
          <w:p>
            <w:pPr>
              <w:pStyle w:val="13"/>
            </w:pPr>
            <w:r>
              <w:t>四、会议费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jc w:val="center"/>
        </w:trPr>
        <w:tc>
          <w:tcPr>
            <w:tcW w:w="905" w:type="dxa"/>
            <w:vAlign w:val="center"/>
          </w:tcPr>
          <w:p>
            <w:pPr>
              <w:pStyle w:val="26"/>
            </w:pPr>
            <w:r>
              <w:t>11</w:t>
            </w:r>
          </w:p>
        </w:tc>
        <w:tc>
          <w:tcPr>
            <w:tcW w:w="4065" w:type="dxa"/>
            <w:vAlign w:val="center"/>
          </w:tcPr>
          <w:p>
            <w:pPr>
              <w:pStyle w:val="13"/>
            </w:pPr>
            <w:r>
              <w:t>五、培训费</w:t>
            </w:r>
          </w:p>
        </w:tc>
        <w:tc>
          <w:tcPr>
            <w:tcW w:w="1485" w:type="dxa"/>
            <w:vAlign w:val="center"/>
          </w:tcPr>
          <w:p>
            <w:pPr>
              <w:pStyle w:val="12"/>
            </w:pPr>
            <w:r>
              <w:t>6.73</w:t>
            </w:r>
          </w:p>
        </w:tc>
        <w:tc>
          <w:tcPr>
            <w:tcW w:w="2430" w:type="dxa"/>
            <w:vAlign w:val="center"/>
          </w:tcPr>
          <w:p>
            <w:pPr>
              <w:pStyle w:val="12"/>
            </w:pPr>
            <w:r>
              <w:t>6.73</w:t>
            </w:r>
          </w:p>
        </w:tc>
        <w:tc>
          <w:tcPr>
            <w:tcW w:w="2190" w:type="dxa"/>
            <w:vAlign w:val="center"/>
          </w:tcPr>
          <w:p>
            <w:pPr>
              <w:pStyle w:val="12"/>
            </w:pPr>
          </w:p>
        </w:tc>
        <w:tc>
          <w:tcPr>
            <w:tcW w:w="3785"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平乡县人民检察院2022年部门预算信息公开情况说明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平乡县人民检察院2022年部门预算信息公开情况说明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按照《预算法》、《地方预决算公开操作规程》和《关于进一步推进预算公开工作的实施意见》规定，现将平乡县人民检察院2022年部门预算公开如下：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5"/>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5"/>
      </w:pPr>
      <w:r>
        <w:t>(二)依法向县人民代表大会及其常务委员会提出议案。</w:t>
      </w:r>
    </w:p>
    <w:p>
      <w:pPr>
        <w:pStyle w:val="25"/>
      </w:pPr>
      <w:r>
        <w:t>(三)贯彻落实检察工作方针、总体规划，研究制定检察工作计划并组织实施。</w:t>
      </w:r>
    </w:p>
    <w:p>
      <w:pPr>
        <w:pStyle w:val="25"/>
      </w:pPr>
      <w:r>
        <w:t>(四)依照法律规定对直接受理的刑事案件行使侦查权。</w:t>
      </w:r>
    </w:p>
    <w:p>
      <w:pPr>
        <w:pStyle w:val="25"/>
      </w:pPr>
      <w:r>
        <w:t>(五)负责对管辖的各类刑事案件依法审查批准逮捕、决定逮捕、提起公诉。</w:t>
      </w:r>
    </w:p>
    <w:p>
      <w:pPr>
        <w:pStyle w:val="25"/>
      </w:pPr>
      <w:r>
        <w:t>(六)负责应由本院承办的刑事、民事、行政诉讼活动及刑事、民事、行政判决和裁定等生效法律文书执行的法律监督工作。</w:t>
      </w:r>
    </w:p>
    <w:p>
      <w:pPr>
        <w:pStyle w:val="25"/>
      </w:pPr>
      <w:r>
        <w:t>(七)负责应由本院承办的提起公益诉讼工作。</w:t>
      </w:r>
    </w:p>
    <w:p>
      <w:pPr>
        <w:pStyle w:val="25"/>
      </w:pPr>
      <w:r>
        <w:t>(八)依法受理核准追诉案件，审查是否上报。</w:t>
      </w:r>
    </w:p>
    <w:p>
      <w:pPr>
        <w:pStyle w:val="25"/>
      </w:pPr>
      <w:r>
        <w:t>(九)负责应由本院承办的对看守所、社区矫正等执法活动的法律监督工作。</w:t>
      </w:r>
    </w:p>
    <w:p>
      <w:pPr>
        <w:pStyle w:val="25"/>
      </w:pPr>
      <w:r>
        <w:t>(十)受理向本院的控告申诉。</w:t>
      </w:r>
    </w:p>
    <w:p>
      <w:pPr>
        <w:pStyle w:val="25"/>
      </w:pPr>
      <w:r>
        <w:t>(十一)组织检察工作中法律政策具体应用问题的研究;组织开展检察理论研究工作。</w:t>
      </w:r>
    </w:p>
    <w:p>
      <w:pPr>
        <w:pStyle w:val="25"/>
      </w:pPr>
      <w:r>
        <w:t>(十二)负责检察人员思想政治教育和业务培训工作;按照权限管理检察官和其他工作人员。</w:t>
      </w:r>
    </w:p>
    <w:p>
      <w:pPr>
        <w:pStyle w:val="25"/>
      </w:pPr>
      <w:r>
        <w:t>(十三)负责本院检务督察工作。</w:t>
      </w:r>
    </w:p>
    <w:p>
      <w:pPr>
        <w:pStyle w:val="25"/>
      </w:pPr>
      <w:r>
        <w:t>(十四)负责本院检务保障以及检察技术、信息化建设工作。</w:t>
      </w:r>
    </w:p>
    <w:p>
      <w:pPr>
        <w:pStyle w:val="25"/>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22"/>
            </w:pPr>
            <w:r>
              <w:t>单位名称</w:t>
            </w:r>
          </w:p>
        </w:tc>
        <w:tc>
          <w:tcPr>
            <w:tcW w:w="2464" w:type="dxa"/>
            <w:vAlign w:val="center"/>
          </w:tcPr>
          <w:p>
            <w:pPr>
              <w:pStyle w:val="22"/>
            </w:pPr>
            <w:r>
              <w:t>单位性质</w:t>
            </w:r>
          </w:p>
        </w:tc>
        <w:tc>
          <w:tcPr>
            <w:tcW w:w="2464" w:type="dxa"/>
            <w:vAlign w:val="center"/>
          </w:tcPr>
          <w:p>
            <w:pPr>
              <w:pStyle w:val="22"/>
            </w:pPr>
            <w:r>
              <w:t>单位规格</w:t>
            </w:r>
          </w:p>
        </w:tc>
        <w:tc>
          <w:tcPr>
            <w:tcW w:w="2464" w:type="dxa"/>
            <w:vAlign w:val="center"/>
          </w:tcPr>
          <w:p>
            <w:pPr>
              <w:pStyle w:val="2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平乡县人民检察院本级</w:t>
            </w:r>
          </w:p>
        </w:tc>
        <w:tc>
          <w:tcPr>
            <w:tcW w:w="2464" w:type="dxa"/>
            <w:vAlign w:val="center"/>
          </w:tcPr>
          <w:p>
            <w:pPr>
              <w:pStyle w:val="26"/>
            </w:pPr>
            <w:r>
              <w:t>行政</w:t>
            </w:r>
          </w:p>
        </w:tc>
        <w:tc>
          <w:tcPr>
            <w:tcW w:w="2464" w:type="dxa"/>
            <w:vAlign w:val="center"/>
          </w:tcPr>
          <w:p>
            <w:pPr>
              <w:pStyle w:val="26"/>
            </w:pPr>
            <w:r>
              <w:t>正科级</w:t>
            </w:r>
          </w:p>
        </w:tc>
        <w:tc>
          <w:tcPr>
            <w:tcW w:w="2464" w:type="dxa"/>
            <w:vAlign w:val="center"/>
          </w:tcPr>
          <w:p>
            <w:pPr>
              <w:pStyle w:val="2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按照预算管理有关规定，目前我省部门预算的编制实行综合预算管理，即全部收入和支出都反映在预算中。平乡县人民检察院机关及所属事业单位的收支包含在部门预算中。</w:t>
      </w:r>
    </w:p>
    <w:p>
      <w:pPr>
        <w:pStyle w:val="14"/>
      </w:pPr>
      <w:r>
        <w:t>（一）收入说明</w:t>
      </w:r>
    </w:p>
    <w:p>
      <w:pPr>
        <w:pStyle w:val="14"/>
      </w:pPr>
      <w:bookmarkStart w:id="11" w:name="_Toc_3_3_0000000012"/>
      <w:r>
        <w:t>反映本部门当年全部收入。2022年预算收入847.88万元，其中：一般公共预算收入847.88万元，基金预算收入0万元，财政专户核拨收入0万元，其他来源收入0万元，上年结转0万元。</w:t>
      </w:r>
    </w:p>
    <w:p>
      <w:pPr>
        <w:pStyle w:val="14"/>
      </w:pPr>
      <w:r>
        <w:t>（二）支出说明</w:t>
      </w:r>
    </w:p>
    <w:p>
      <w:pPr>
        <w:pStyle w:val="14"/>
      </w:pPr>
      <w:r>
        <w:t>收支预算总表支出栏、基本支出表、项目支出表按经济分类和支出功能分类科目编制，反映平乡县人民检察院年度部门预算中支出预算的总体情况。2022年部门支出预算为847.88万元，其中基本支出676.05万元，包括人员经费534.93万元和日常公用经费141.12万元；项目支出171.83万元，主要为中央空调、听证室、远程提审、检委会会议室项目质保金、上级政法转移支付资金等。</w:t>
      </w:r>
    </w:p>
    <w:p>
      <w:pPr>
        <w:pStyle w:val="14"/>
      </w:pPr>
      <w:r>
        <w:t>（三）比上年增减情况</w:t>
      </w:r>
    </w:p>
    <w:p>
      <w:pPr>
        <w:pStyle w:val="14"/>
      </w:pPr>
      <w:r>
        <w:t>2022年部门预算收支安排847.88万元，较2021年减少321.96万元，其中：项目支出减少334.19万元，主要是项目资金安排减少。</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10"/>
      </w:pPr>
      <w:r>
        <w:t>2022年，我部门机关运行经费共计安排141.12万元，主要用于保证机关正常运转的办公费、邮电费、公务车运行维护费、车补等支出。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5"/>
      </w:pPr>
      <w:r>
        <w:t>2022年，我部门财政拨款“三公”经费预算安排10万元，其中：因公出国（境）费0万元；公务用车购置及运维费10万元（其中：公务用车购置费0万元，公务用车运行维护费10万元)；公务接待费0万元。“三公”经费比上年减少0.2万元，原因是厉行节约，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2022年，在上级检察机关和县委的坚强领导下，继续以习近平新时代中国特色社会主义思想为指导，全面贯彻落实“讲政治、顾大局、谋发展、重自强”的检察工作总要求和各级检察长会议精神，紧紧围绕经济发展大局，保障职工工资待遇及社保缴费及时足额发放缴纳，保障职工其他各项待遇及时足额发放、保障本部门必要办公支出、办案业务支出及装备业务支出，深入推进刑事、民事、行政、公益诉讼“四大检察”工作开展提高工作效率和积极性，提升服务社会水平。</w:t>
      </w:r>
    </w:p>
    <w:p>
      <w:pPr>
        <w:pStyle w:val="21"/>
      </w:pPr>
      <w:r>
        <w:rPr>
          <w:rFonts w:ascii="Times New Roman" w:hAnsi="Times New Roman" w:eastAsia="方正仿宋_GBK" w:cs="Times New Roman"/>
          <w:color w:val="000000"/>
          <w:sz w:val="28"/>
        </w:rPr>
        <w:t>（二）分项绩效目标</w:t>
      </w:r>
    </w:p>
    <w:p>
      <w:pPr>
        <w:pStyle w:val="28"/>
      </w:pPr>
      <w:r>
        <w:t>（一）保障项目实施，提高办公效率，提升群众及干警满意度</w:t>
      </w:r>
    </w:p>
    <w:p>
      <w:pPr>
        <w:pStyle w:val="28"/>
      </w:pPr>
      <w:r>
        <w:t>绩效目标：通过中央空调、听证室、远程提审、检委会会议室项目质保金，提高检察机关办公区域的办公环境，及时排除安全隐患。</w:t>
      </w:r>
    </w:p>
    <w:p>
      <w:pPr>
        <w:pStyle w:val="28"/>
      </w:pPr>
      <w:r>
        <w:t>绩效指标：购置合同执行违规率小于1%，工程验收合格率达到90%以上，付款及时率达到90%以上，资金支付超额率小于1%，显著提升工作效率，设计功能实现率达到90%以上，不超额度支付率达到90%以上。</w:t>
      </w:r>
    </w:p>
    <w:p>
      <w:pPr>
        <w:pStyle w:val="28"/>
      </w:pPr>
      <w:r>
        <w:t xml:space="preserve">（二）有效规范司法行为、提升检察办案质量   </w:t>
      </w:r>
    </w:p>
    <w:p>
      <w:pPr>
        <w:pStyle w:val="28"/>
      </w:pPr>
      <w:r>
        <w:t>绩效目标：办案业务经费全部用于县检察院办理各类案件所需的经费开支，确保专款专用，购买业务装备以满足检察机关职能变更这新形式下的需要 ，提升检察机关办案区硬件水平、规范司法行为、提升检察办案质量。 </w:t>
      </w:r>
    </w:p>
    <w:p>
      <w:pPr>
        <w:pStyle w:val="28"/>
      </w:pPr>
      <w:r>
        <w:t>绩效指标：办理案件数达到110件以上，购买设备数达到20件以上，购买设备总成本小于50万元，办理案件总成本小于32万元，购买质量合格率达到90%以上，案件办理合格率达到100%。</w:t>
      </w:r>
    </w:p>
    <w:p>
      <w:pPr>
        <w:pStyle w:val="28"/>
      </w:pPr>
    </w:p>
    <w:p>
      <w:pPr>
        <w:pStyle w:val="28"/>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9"/>
      </w:pPr>
      <w:r>
        <w:t>（一）是服务全县经济社会发展大局。围绕全县中心工作，持续开展对重大项目建设和非公经济发展的服务力度，积极提供涉企法律服务，充分发挥检察职能作用，精准服务“防范化解重大风险、精准扶贫、污染防治”三大攻坚战。严厉打击合同诈骗、非法吸收公众存款、职务侵占等犯罪，积极营造公平竞争、诚信有序的法治环境。</w:t>
      </w:r>
    </w:p>
    <w:p>
      <w:pPr>
        <w:pStyle w:val="29"/>
      </w:pPr>
      <w:r>
        <w:t>（二）是全力维护社会和谐稳定。持续深入开展扫黑除恶专项斗争，始终把案件质量放在首位，坚持把“破网打伞”作为主攻方向，深化“一案三查”，深挖案件线索。坚持创新发展“枫桥经验”，打造共建共治共享的社会治理格局。正确适用认罪认罚从宽、简易程序、量刑建议以及不批捕、不起诉、附条件不起诉等机制措施，积极把化解矛盾纠纷贯穿司法办案始终。</w:t>
      </w:r>
    </w:p>
    <w:p>
      <w:pPr>
        <w:pStyle w:val="29"/>
      </w:pPr>
      <w:r>
        <w:t>（三）是推动“四大检察”协调充分发展。以捕诉一体改革为契机，进一步提升办案质效，做优刑事检察工作；深入践行民事检察五大理念，加大工作力度，做强民事检察工作；进一步提升认识，办好办精行政监督案件，做强行政检察工作；聚焦公益这个核心，认真履行检察官作为公众利益代表的职责使命，提升工作精准度，做好公益诉讼检察工作。</w:t>
      </w:r>
    </w:p>
    <w:p>
      <w:pPr>
        <w:pStyle w:val="29"/>
      </w:pPr>
      <w:r>
        <w:t>（四）是努力加强检察队伍建设。坚持把队伍的政治思想建设放在首位，引导干警深入理解和积极践行社会主义法治理念，牢固树立“立检为公、执法为民”的宗旨意识。坚持从严治检，深入开展纠正“四风”和作风纪律专项整治，强化监督问责。聚焦检察工作实际需要，提升职业素养，提高监督能力，努力建设一支信念坚定、执法为民、敢于担当、清正廉洁的检察队伍。</w:t>
      </w:r>
    </w:p>
    <w:p>
      <w:pPr>
        <w:pStyle w:val="29"/>
      </w:pPr>
      <w:r>
        <w:t>（五）是积极争取资金，保障人员经费、日常公用经费及时足额到位，保障检察各项工作的顺利开展。</w:t>
      </w:r>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1、冀财政法[2020]70号关于提前下达中央政法纪检监察转移支付资金的通知绩效目标表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09"/>
        <w:gridCol w:w="868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109" w:type="dxa"/>
            <w:tcBorders>
              <w:bottom w:val="single" w:color="FFFFFF" w:sz="6" w:space="0"/>
            </w:tcBorders>
            <w:vAlign w:val="center"/>
          </w:tcPr>
          <w:p>
            <w:pPr>
              <w:pStyle w:val="22"/>
            </w:pPr>
            <w:r>
              <w:t>绩效目标</w:t>
            </w:r>
          </w:p>
        </w:tc>
        <w:tc>
          <w:tcPr>
            <w:tcW w:w="8689" w:type="dxa"/>
            <w:tcBorders>
              <w:bottom w:val="single" w:color="FFFFFF" w:sz="6" w:space="0"/>
            </w:tcBorders>
            <w:vAlign w:val="center"/>
          </w:tcPr>
          <w:p>
            <w:pPr>
              <w:pStyle w:val="13"/>
            </w:pPr>
            <w:r>
              <w:t>1.办案业务经费全部用于县检察院办理各类案件所需的经费开支</w:t>
            </w:r>
          </w:p>
          <w:p>
            <w:pPr>
              <w:pStyle w:val="13"/>
            </w:pPr>
            <w:r>
              <w:t>2.确保专款专用</w:t>
            </w:r>
          </w:p>
          <w:p>
            <w:pPr>
              <w:pStyle w:val="13"/>
            </w:pPr>
            <w:r>
              <w:t>3.购买业务装备以满足检察机关职能变更这新形式下的需要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2610"/>
        <w:gridCol w:w="2280"/>
        <w:gridCol w:w="375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18" w:type="dxa"/>
            <w:vAlign w:val="center"/>
          </w:tcPr>
          <w:p>
            <w:pPr>
              <w:pStyle w:val="22"/>
            </w:pPr>
            <w:r>
              <w:t>一级指标</w:t>
            </w:r>
          </w:p>
        </w:tc>
        <w:tc>
          <w:tcPr>
            <w:tcW w:w="2610" w:type="dxa"/>
            <w:vAlign w:val="center"/>
          </w:tcPr>
          <w:p>
            <w:pPr>
              <w:pStyle w:val="22"/>
            </w:pPr>
            <w:r>
              <w:t>二级指标</w:t>
            </w:r>
          </w:p>
        </w:tc>
        <w:tc>
          <w:tcPr>
            <w:tcW w:w="2280" w:type="dxa"/>
            <w:vAlign w:val="center"/>
          </w:tcPr>
          <w:p>
            <w:pPr>
              <w:pStyle w:val="22"/>
            </w:pPr>
            <w:r>
              <w:t>三级指标</w:t>
            </w:r>
          </w:p>
        </w:tc>
        <w:tc>
          <w:tcPr>
            <w:tcW w:w="375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6"/>
            </w:pPr>
            <w:r>
              <w:t>产出指标</w:t>
            </w:r>
          </w:p>
        </w:tc>
        <w:tc>
          <w:tcPr>
            <w:tcW w:w="2610" w:type="dxa"/>
            <w:vAlign w:val="center"/>
          </w:tcPr>
          <w:p>
            <w:pPr>
              <w:pStyle w:val="13"/>
            </w:pPr>
            <w:r>
              <w:t>数量指标</w:t>
            </w:r>
          </w:p>
        </w:tc>
        <w:tc>
          <w:tcPr>
            <w:tcW w:w="2280" w:type="dxa"/>
            <w:vAlign w:val="center"/>
          </w:tcPr>
          <w:p>
            <w:pPr>
              <w:pStyle w:val="13"/>
            </w:pPr>
            <w:r>
              <w:t>办理案件数</w:t>
            </w:r>
          </w:p>
        </w:tc>
        <w:tc>
          <w:tcPr>
            <w:tcW w:w="3756" w:type="dxa"/>
            <w:vAlign w:val="center"/>
          </w:tcPr>
          <w:p>
            <w:pPr>
              <w:pStyle w:val="13"/>
            </w:pPr>
            <w:r>
              <w:t>全年办理案件数</w:t>
            </w:r>
          </w:p>
        </w:tc>
        <w:tc>
          <w:tcPr>
            <w:tcW w:w="2466" w:type="dxa"/>
            <w:vAlign w:val="center"/>
          </w:tcPr>
          <w:p>
            <w:pPr>
              <w:pStyle w:val="13"/>
            </w:pPr>
            <w:r>
              <w:t>≥110件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数量指标</w:t>
            </w:r>
          </w:p>
        </w:tc>
        <w:tc>
          <w:tcPr>
            <w:tcW w:w="2280" w:type="dxa"/>
            <w:vAlign w:val="center"/>
          </w:tcPr>
          <w:p>
            <w:pPr>
              <w:pStyle w:val="13"/>
            </w:pPr>
            <w:r>
              <w:t>购买设备数</w:t>
            </w:r>
          </w:p>
        </w:tc>
        <w:tc>
          <w:tcPr>
            <w:tcW w:w="3756" w:type="dxa"/>
            <w:vAlign w:val="center"/>
          </w:tcPr>
          <w:p>
            <w:pPr>
              <w:pStyle w:val="13"/>
            </w:pPr>
            <w:r>
              <w:t>购买设备数量</w:t>
            </w:r>
          </w:p>
        </w:tc>
        <w:tc>
          <w:tcPr>
            <w:tcW w:w="2466" w:type="dxa"/>
            <w:vAlign w:val="center"/>
          </w:tcPr>
          <w:p>
            <w:pPr>
              <w:pStyle w:val="13"/>
            </w:pPr>
            <w:r>
              <w:t>≥5件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成本指标</w:t>
            </w:r>
          </w:p>
        </w:tc>
        <w:tc>
          <w:tcPr>
            <w:tcW w:w="2280" w:type="dxa"/>
            <w:vAlign w:val="center"/>
          </w:tcPr>
          <w:p>
            <w:pPr>
              <w:pStyle w:val="13"/>
            </w:pPr>
            <w:r>
              <w:t>购买设备总成本</w:t>
            </w:r>
          </w:p>
        </w:tc>
        <w:tc>
          <w:tcPr>
            <w:tcW w:w="3756" w:type="dxa"/>
            <w:vAlign w:val="center"/>
          </w:tcPr>
          <w:p>
            <w:pPr>
              <w:pStyle w:val="13"/>
            </w:pPr>
            <w:r>
              <w:t>购买设备总成本</w:t>
            </w:r>
          </w:p>
        </w:tc>
        <w:tc>
          <w:tcPr>
            <w:tcW w:w="2466" w:type="dxa"/>
            <w:vAlign w:val="center"/>
          </w:tcPr>
          <w:p>
            <w:pPr>
              <w:pStyle w:val="13"/>
            </w:pPr>
            <w:r>
              <w:t>≤4万元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成本指标</w:t>
            </w:r>
          </w:p>
        </w:tc>
        <w:tc>
          <w:tcPr>
            <w:tcW w:w="2280" w:type="dxa"/>
            <w:vAlign w:val="center"/>
          </w:tcPr>
          <w:p>
            <w:pPr>
              <w:pStyle w:val="13"/>
            </w:pPr>
            <w:r>
              <w:t>办理案件总成本</w:t>
            </w:r>
          </w:p>
        </w:tc>
        <w:tc>
          <w:tcPr>
            <w:tcW w:w="3756" w:type="dxa"/>
            <w:vAlign w:val="center"/>
          </w:tcPr>
          <w:p>
            <w:pPr>
              <w:pStyle w:val="13"/>
            </w:pPr>
            <w:r>
              <w:t>办理案件所支出金额</w:t>
            </w:r>
          </w:p>
        </w:tc>
        <w:tc>
          <w:tcPr>
            <w:tcW w:w="2466" w:type="dxa"/>
            <w:vAlign w:val="center"/>
          </w:tcPr>
          <w:p>
            <w:pPr>
              <w:pStyle w:val="13"/>
            </w:pPr>
            <w:r>
              <w:t>≤12万元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质量指标</w:t>
            </w:r>
          </w:p>
        </w:tc>
        <w:tc>
          <w:tcPr>
            <w:tcW w:w="2280" w:type="dxa"/>
            <w:vAlign w:val="center"/>
          </w:tcPr>
          <w:p>
            <w:pPr>
              <w:pStyle w:val="13"/>
            </w:pPr>
            <w:r>
              <w:t>购买质量合格率</w:t>
            </w:r>
          </w:p>
        </w:tc>
        <w:tc>
          <w:tcPr>
            <w:tcW w:w="3756" w:type="dxa"/>
            <w:vAlign w:val="center"/>
          </w:tcPr>
          <w:p>
            <w:pPr>
              <w:pStyle w:val="13"/>
            </w:pPr>
            <w:r>
              <w:t>购买设备质量合格占全部设备的比例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质量指标</w:t>
            </w:r>
          </w:p>
        </w:tc>
        <w:tc>
          <w:tcPr>
            <w:tcW w:w="2280" w:type="dxa"/>
            <w:vAlign w:val="center"/>
          </w:tcPr>
          <w:p>
            <w:pPr>
              <w:pStyle w:val="13"/>
            </w:pPr>
            <w:r>
              <w:t>案件办理合格率</w:t>
            </w:r>
          </w:p>
        </w:tc>
        <w:tc>
          <w:tcPr>
            <w:tcW w:w="3756" w:type="dxa"/>
            <w:vAlign w:val="center"/>
          </w:tcPr>
          <w:p>
            <w:pPr>
              <w:pStyle w:val="13"/>
            </w:pPr>
            <w:r>
              <w:t>办理案件合格数量占全部案件的比率</w:t>
            </w:r>
          </w:p>
        </w:tc>
        <w:tc>
          <w:tcPr>
            <w:tcW w:w="2466" w:type="dxa"/>
            <w:vAlign w:val="center"/>
          </w:tcPr>
          <w:p>
            <w:pPr>
              <w:pStyle w:val="13"/>
            </w:pPr>
            <w:r>
              <w:t>100%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时效指标</w:t>
            </w:r>
          </w:p>
        </w:tc>
        <w:tc>
          <w:tcPr>
            <w:tcW w:w="2280" w:type="dxa"/>
            <w:vAlign w:val="center"/>
          </w:tcPr>
          <w:p>
            <w:pPr>
              <w:pStyle w:val="13"/>
            </w:pPr>
            <w:r>
              <w:t>诉讼期限审结率</w:t>
            </w:r>
          </w:p>
        </w:tc>
        <w:tc>
          <w:tcPr>
            <w:tcW w:w="3756" w:type="dxa"/>
            <w:vAlign w:val="center"/>
          </w:tcPr>
          <w:p>
            <w:pPr>
              <w:pStyle w:val="13"/>
            </w:pPr>
            <w:r>
              <w:t>诉讼期限内审结案件占全部案件比例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时效指标</w:t>
            </w:r>
          </w:p>
        </w:tc>
        <w:tc>
          <w:tcPr>
            <w:tcW w:w="2280" w:type="dxa"/>
            <w:vAlign w:val="center"/>
          </w:tcPr>
          <w:p>
            <w:pPr>
              <w:pStyle w:val="13"/>
            </w:pPr>
            <w:r>
              <w:t>购买设备期限</w:t>
            </w:r>
          </w:p>
        </w:tc>
        <w:tc>
          <w:tcPr>
            <w:tcW w:w="3756" w:type="dxa"/>
            <w:vAlign w:val="center"/>
          </w:tcPr>
          <w:p>
            <w:pPr>
              <w:pStyle w:val="13"/>
            </w:pPr>
            <w:r>
              <w:t>完成购买设备的期限</w:t>
            </w:r>
          </w:p>
        </w:tc>
        <w:tc>
          <w:tcPr>
            <w:tcW w:w="2466" w:type="dxa"/>
            <w:vAlign w:val="center"/>
          </w:tcPr>
          <w:p>
            <w:pPr>
              <w:pStyle w:val="13"/>
            </w:pPr>
            <w:r>
              <w:t>不超过上半年</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6"/>
            </w:pPr>
            <w:r>
              <w:t>效益指标</w:t>
            </w:r>
          </w:p>
        </w:tc>
        <w:tc>
          <w:tcPr>
            <w:tcW w:w="2610" w:type="dxa"/>
            <w:vAlign w:val="center"/>
          </w:tcPr>
          <w:p>
            <w:pPr>
              <w:pStyle w:val="13"/>
            </w:pPr>
            <w:r>
              <w:t>社会效益指标</w:t>
            </w:r>
          </w:p>
        </w:tc>
        <w:tc>
          <w:tcPr>
            <w:tcW w:w="2280" w:type="dxa"/>
            <w:vAlign w:val="center"/>
          </w:tcPr>
          <w:p>
            <w:pPr>
              <w:pStyle w:val="13"/>
            </w:pPr>
            <w:r>
              <w:t>检察建议采纳率</w:t>
            </w:r>
          </w:p>
        </w:tc>
        <w:tc>
          <w:tcPr>
            <w:tcW w:w="3756" w:type="dxa"/>
            <w:vAlign w:val="center"/>
          </w:tcPr>
          <w:p>
            <w:pPr>
              <w:pStyle w:val="13"/>
            </w:pPr>
            <w:r>
              <w:t>检察建议被采纳占全年检察建议比例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可持续影响指标</w:t>
            </w:r>
          </w:p>
        </w:tc>
        <w:tc>
          <w:tcPr>
            <w:tcW w:w="2280" w:type="dxa"/>
            <w:vAlign w:val="center"/>
          </w:tcPr>
          <w:p>
            <w:pPr>
              <w:pStyle w:val="13"/>
            </w:pPr>
            <w:r>
              <w:t>业务保障能力提升情况</w:t>
            </w:r>
          </w:p>
        </w:tc>
        <w:tc>
          <w:tcPr>
            <w:tcW w:w="3756" w:type="dxa"/>
            <w:vAlign w:val="center"/>
          </w:tcPr>
          <w:p>
            <w:pPr>
              <w:pStyle w:val="13"/>
            </w:pPr>
            <w:r>
              <w:t>业务保障能力提升情况</w:t>
            </w:r>
          </w:p>
        </w:tc>
        <w:tc>
          <w:tcPr>
            <w:tcW w:w="2466" w:type="dxa"/>
            <w:vAlign w:val="center"/>
          </w:tcPr>
          <w:p>
            <w:pPr>
              <w:pStyle w:val="13"/>
            </w:pPr>
            <w:r>
              <w:t>显著提升</w:t>
            </w:r>
          </w:p>
        </w:tc>
        <w:tc>
          <w:tcPr>
            <w:tcW w:w="2466" w:type="dxa"/>
            <w:vAlign w:val="center"/>
          </w:tcPr>
          <w:p>
            <w:pPr>
              <w:pStyle w:val="1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可持续影响指标</w:t>
            </w:r>
          </w:p>
        </w:tc>
        <w:tc>
          <w:tcPr>
            <w:tcW w:w="2280" w:type="dxa"/>
            <w:vAlign w:val="center"/>
          </w:tcPr>
          <w:p>
            <w:pPr>
              <w:pStyle w:val="13"/>
            </w:pPr>
            <w:r>
              <w:t>投入使用率</w:t>
            </w:r>
          </w:p>
        </w:tc>
        <w:tc>
          <w:tcPr>
            <w:tcW w:w="3756" w:type="dxa"/>
            <w:vAlign w:val="center"/>
          </w:tcPr>
          <w:p>
            <w:pPr>
              <w:pStyle w:val="13"/>
            </w:pPr>
            <w:r>
              <w:t>购置后投入使用的设备占全部购置设备的比率</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社会效益指标</w:t>
            </w:r>
          </w:p>
        </w:tc>
        <w:tc>
          <w:tcPr>
            <w:tcW w:w="2280" w:type="dxa"/>
            <w:vAlign w:val="center"/>
          </w:tcPr>
          <w:p>
            <w:pPr>
              <w:pStyle w:val="13"/>
            </w:pPr>
            <w:r>
              <w:t>出庭意见采纳率</w:t>
            </w:r>
          </w:p>
        </w:tc>
        <w:tc>
          <w:tcPr>
            <w:tcW w:w="3756" w:type="dxa"/>
            <w:vAlign w:val="center"/>
          </w:tcPr>
          <w:p>
            <w:pPr>
              <w:pStyle w:val="13"/>
            </w:pPr>
            <w:r>
              <w:t>出庭意见被采纳占全部出庭意见比例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6"/>
            </w:pPr>
            <w:r>
              <w:t>满意度指标</w:t>
            </w:r>
          </w:p>
        </w:tc>
        <w:tc>
          <w:tcPr>
            <w:tcW w:w="2610" w:type="dxa"/>
            <w:vAlign w:val="center"/>
          </w:tcPr>
          <w:p>
            <w:pPr>
              <w:pStyle w:val="13"/>
            </w:pPr>
            <w:r>
              <w:t>服务对象满意度指标</w:t>
            </w:r>
          </w:p>
        </w:tc>
        <w:tc>
          <w:tcPr>
            <w:tcW w:w="2280" w:type="dxa"/>
            <w:vAlign w:val="center"/>
          </w:tcPr>
          <w:p>
            <w:pPr>
              <w:pStyle w:val="13"/>
            </w:pPr>
            <w:r>
              <w:t>使用人员满意度（%）</w:t>
            </w:r>
          </w:p>
        </w:tc>
        <w:tc>
          <w:tcPr>
            <w:tcW w:w="3756" w:type="dxa"/>
            <w:vAlign w:val="center"/>
          </w:tcPr>
          <w:p>
            <w:pPr>
              <w:pStyle w:val="13"/>
            </w:pPr>
            <w:r>
              <w:t>使用人员满意占全部使用人员比例</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服务对象满意度指标</w:t>
            </w:r>
          </w:p>
        </w:tc>
        <w:tc>
          <w:tcPr>
            <w:tcW w:w="2280" w:type="dxa"/>
            <w:vAlign w:val="center"/>
          </w:tcPr>
          <w:p>
            <w:pPr>
              <w:pStyle w:val="13"/>
            </w:pPr>
            <w:r>
              <w:t>服务对像满意度指标</w:t>
            </w:r>
          </w:p>
        </w:tc>
        <w:tc>
          <w:tcPr>
            <w:tcW w:w="3756" w:type="dxa"/>
            <w:vAlign w:val="center"/>
          </w:tcPr>
          <w:p>
            <w:pPr>
              <w:pStyle w:val="13"/>
            </w:pPr>
            <w:r>
              <w:t>服务对象满意占全部服务人员比例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2、冀财政法[2021]62号《河北省财政厅关于提前下达2022年中央政法纪检监察转移支付资金的通知》中央-中央政法纪检监察转移支付资金绩效目标表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59"/>
        <w:gridCol w:w="88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959" w:type="dxa"/>
            <w:tcBorders>
              <w:bottom w:val="single" w:color="FFFFFF" w:sz="6" w:space="0"/>
            </w:tcBorders>
            <w:vAlign w:val="center"/>
          </w:tcPr>
          <w:p>
            <w:pPr>
              <w:pStyle w:val="22"/>
            </w:pPr>
            <w:r>
              <w:t>绩效目标</w:t>
            </w:r>
          </w:p>
        </w:tc>
        <w:tc>
          <w:tcPr>
            <w:tcW w:w="8839" w:type="dxa"/>
            <w:tcBorders>
              <w:bottom w:val="single" w:color="FFFFFF" w:sz="6" w:space="0"/>
            </w:tcBorders>
            <w:vAlign w:val="center"/>
          </w:tcPr>
          <w:p>
            <w:pPr>
              <w:pStyle w:val="13"/>
            </w:pPr>
            <w:r>
              <w:t>1.办案业务经费全部用于县检察院办理各类案件所需的经费开支，确保专款专用</w:t>
            </w:r>
          </w:p>
          <w:p>
            <w:pPr>
              <w:pStyle w:val="13"/>
            </w:pPr>
            <w:r>
              <w:t>2.购买业务装备以满足检察机关职能变更这新形式下的需要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1980"/>
        <w:gridCol w:w="2535"/>
        <w:gridCol w:w="390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3" w:type="dxa"/>
            <w:vAlign w:val="center"/>
          </w:tcPr>
          <w:p>
            <w:pPr>
              <w:pStyle w:val="22"/>
            </w:pPr>
            <w:r>
              <w:t>一级指标</w:t>
            </w:r>
          </w:p>
        </w:tc>
        <w:tc>
          <w:tcPr>
            <w:tcW w:w="1980" w:type="dxa"/>
            <w:vAlign w:val="center"/>
          </w:tcPr>
          <w:p>
            <w:pPr>
              <w:pStyle w:val="22"/>
            </w:pPr>
            <w:r>
              <w:t>二级指标</w:t>
            </w:r>
          </w:p>
        </w:tc>
        <w:tc>
          <w:tcPr>
            <w:tcW w:w="2535" w:type="dxa"/>
            <w:vAlign w:val="center"/>
          </w:tcPr>
          <w:p>
            <w:pPr>
              <w:pStyle w:val="22"/>
            </w:pPr>
            <w:r>
              <w:t>三级指标</w:t>
            </w:r>
          </w:p>
        </w:tc>
        <w:tc>
          <w:tcPr>
            <w:tcW w:w="390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产出指标</w:t>
            </w:r>
          </w:p>
        </w:tc>
        <w:tc>
          <w:tcPr>
            <w:tcW w:w="1980" w:type="dxa"/>
            <w:vAlign w:val="center"/>
          </w:tcPr>
          <w:p>
            <w:pPr>
              <w:pStyle w:val="13"/>
            </w:pPr>
            <w:r>
              <w:t>数量指标</w:t>
            </w:r>
          </w:p>
        </w:tc>
        <w:tc>
          <w:tcPr>
            <w:tcW w:w="2535" w:type="dxa"/>
            <w:vAlign w:val="center"/>
          </w:tcPr>
          <w:p>
            <w:pPr>
              <w:pStyle w:val="13"/>
            </w:pPr>
            <w:r>
              <w:t>办理案件数</w:t>
            </w:r>
          </w:p>
        </w:tc>
        <w:tc>
          <w:tcPr>
            <w:tcW w:w="3906" w:type="dxa"/>
            <w:vAlign w:val="center"/>
          </w:tcPr>
          <w:p>
            <w:pPr>
              <w:pStyle w:val="13"/>
            </w:pPr>
            <w:r>
              <w:t>全年办理案件数</w:t>
            </w:r>
          </w:p>
        </w:tc>
        <w:tc>
          <w:tcPr>
            <w:tcW w:w="2466" w:type="dxa"/>
            <w:vAlign w:val="center"/>
          </w:tcPr>
          <w:p>
            <w:pPr>
              <w:pStyle w:val="13"/>
            </w:pPr>
            <w:r>
              <w:t>≥110件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数量指标</w:t>
            </w:r>
          </w:p>
        </w:tc>
        <w:tc>
          <w:tcPr>
            <w:tcW w:w="2535" w:type="dxa"/>
            <w:vAlign w:val="center"/>
          </w:tcPr>
          <w:p>
            <w:pPr>
              <w:pStyle w:val="13"/>
            </w:pPr>
            <w:r>
              <w:t>购买设备数</w:t>
            </w:r>
          </w:p>
        </w:tc>
        <w:tc>
          <w:tcPr>
            <w:tcW w:w="3906" w:type="dxa"/>
            <w:vAlign w:val="center"/>
          </w:tcPr>
          <w:p>
            <w:pPr>
              <w:pStyle w:val="13"/>
            </w:pPr>
            <w:r>
              <w:t>购买设备数量</w:t>
            </w:r>
          </w:p>
        </w:tc>
        <w:tc>
          <w:tcPr>
            <w:tcW w:w="2466" w:type="dxa"/>
            <w:vAlign w:val="center"/>
          </w:tcPr>
          <w:p>
            <w:pPr>
              <w:pStyle w:val="13"/>
            </w:pPr>
            <w:r>
              <w:t>≥20件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成本指标</w:t>
            </w:r>
          </w:p>
        </w:tc>
        <w:tc>
          <w:tcPr>
            <w:tcW w:w="2535" w:type="dxa"/>
            <w:vAlign w:val="center"/>
          </w:tcPr>
          <w:p>
            <w:pPr>
              <w:pStyle w:val="13"/>
            </w:pPr>
            <w:r>
              <w:t>购买设备总成本</w:t>
            </w:r>
          </w:p>
        </w:tc>
        <w:tc>
          <w:tcPr>
            <w:tcW w:w="3906" w:type="dxa"/>
            <w:vAlign w:val="center"/>
          </w:tcPr>
          <w:p>
            <w:pPr>
              <w:pStyle w:val="13"/>
            </w:pPr>
            <w:r>
              <w:t>购买设备总成本</w:t>
            </w:r>
          </w:p>
        </w:tc>
        <w:tc>
          <w:tcPr>
            <w:tcW w:w="2466" w:type="dxa"/>
            <w:vAlign w:val="center"/>
          </w:tcPr>
          <w:p>
            <w:pPr>
              <w:pStyle w:val="13"/>
            </w:pPr>
            <w:r>
              <w:t>≤50万元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成本指标</w:t>
            </w:r>
          </w:p>
        </w:tc>
        <w:tc>
          <w:tcPr>
            <w:tcW w:w="2535" w:type="dxa"/>
            <w:vAlign w:val="center"/>
          </w:tcPr>
          <w:p>
            <w:pPr>
              <w:pStyle w:val="13"/>
            </w:pPr>
            <w:r>
              <w:t>办理案件总成本</w:t>
            </w:r>
          </w:p>
        </w:tc>
        <w:tc>
          <w:tcPr>
            <w:tcW w:w="3906" w:type="dxa"/>
            <w:vAlign w:val="center"/>
          </w:tcPr>
          <w:p>
            <w:pPr>
              <w:pStyle w:val="13"/>
            </w:pPr>
            <w:r>
              <w:t>办理案件所支出金额</w:t>
            </w:r>
          </w:p>
        </w:tc>
        <w:tc>
          <w:tcPr>
            <w:tcW w:w="2466" w:type="dxa"/>
            <w:vAlign w:val="center"/>
          </w:tcPr>
          <w:p>
            <w:pPr>
              <w:pStyle w:val="13"/>
            </w:pPr>
            <w:r>
              <w:t>≤32万元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质量指标</w:t>
            </w:r>
          </w:p>
        </w:tc>
        <w:tc>
          <w:tcPr>
            <w:tcW w:w="2535" w:type="dxa"/>
            <w:vAlign w:val="center"/>
          </w:tcPr>
          <w:p>
            <w:pPr>
              <w:pStyle w:val="13"/>
            </w:pPr>
            <w:r>
              <w:t>购买质量合格率</w:t>
            </w:r>
          </w:p>
        </w:tc>
        <w:tc>
          <w:tcPr>
            <w:tcW w:w="3906" w:type="dxa"/>
            <w:vAlign w:val="center"/>
          </w:tcPr>
          <w:p>
            <w:pPr>
              <w:pStyle w:val="13"/>
            </w:pPr>
            <w:r>
              <w:t>购买设备质量合格占全部设备的比例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质量指标</w:t>
            </w:r>
          </w:p>
        </w:tc>
        <w:tc>
          <w:tcPr>
            <w:tcW w:w="2535" w:type="dxa"/>
            <w:vAlign w:val="center"/>
          </w:tcPr>
          <w:p>
            <w:pPr>
              <w:pStyle w:val="13"/>
            </w:pPr>
            <w:r>
              <w:t>案件办理合格率</w:t>
            </w:r>
          </w:p>
        </w:tc>
        <w:tc>
          <w:tcPr>
            <w:tcW w:w="3906" w:type="dxa"/>
            <w:vAlign w:val="center"/>
          </w:tcPr>
          <w:p>
            <w:pPr>
              <w:pStyle w:val="13"/>
            </w:pPr>
            <w:r>
              <w:t>办理案件合格数量占全部案件的比率</w:t>
            </w:r>
          </w:p>
        </w:tc>
        <w:tc>
          <w:tcPr>
            <w:tcW w:w="2466" w:type="dxa"/>
            <w:vAlign w:val="center"/>
          </w:tcPr>
          <w:p>
            <w:pPr>
              <w:pStyle w:val="13"/>
            </w:pPr>
            <w:r>
              <w:t>100%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时效指标</w:t>
            </w:r>
          </w:p>
        </w:tc>
        <w:tc>
          <w:tcPr>
            <w:tcW w:w="2535" w:type="dxa"/>
            <w:vAlign w:val="center"/>
          </w:tcPr>
          <w:p>
            <w:pPr>
              <w:pStyle w:val="13"/>
            </w:pPr>
            <w:r>
              <w:t>诉讼期限审结率</w:t>
            </w:r>
          </w:p>
        </w:tc>
        <w:tc>
          <w:tcPr>
            <w:tcW w:w="3906" w:type="dxa"/>
            <w:vAlign w:val="center"/>
          </w:tcPr>
          <w:p>
            <w:pPr>
              <w:pStyle w:val="13"/>
            </w:pPr>
            <w:r>
              <w:t>诉讼期限内审结案件占全部案件比例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时效指标</w:t>
            </w:r>
          </w:p>
        </w:tc>
        <w:tc>
          <w:tcPr>
            <w:tcW w:w="2535" w:type="dxa"/>
            <w:vAlign w:val="center"/>
          </w:tcPr>
          <w:p>
            <w:pPr>
              <w:pStyle w:val="13"/>
            </w:pPr>
            <w:r>
              <w:t>购买设备期限</w:t>
            </w:r>
          </w:p>
        </w:tc>
        <w:tc>
          <w:tcPr>
            <w:tcW w:w="3906" w:type="dxa"/>
            <w:vAlign w:val="center"/>
          </w:tcPr>
          <w:p>
            <w:pPr>
              <w:pStyle w:val="13"/>
            </w:pPr>
            <w:r>
              <w:t>完成购买设备的期限</w:t>
            </w:r>
          </w:p>
        </w:tc>
        <w:tc>
          <w:tcPr>
            <w:tcW w:w="2466" w:type="dxa"/>
            <w:vAlign w:val="center"/>
          </w:tcPr>
          <w:p>
            <w:pPr>
              <w:pStyle w:val="13"/>
            </w:pPr>
            <w:r>
              <w:t>不超过上半年</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效益指标</w:t>
            </w:r>
          </w:p>
        </w:tc>
        <w:tc>
          <w:tcPr>
            <w:tcW w:w="1980" w:type="dxa"/>
            <w:vAlign w:val="center"/>
          </w:tcPr>
          <w:p>
            <w:pPr>
              <w:pStyle w:val="13"/>
            </w:pPr>
            <w:r>
              <w:t>社会效益指标</w:t>
            </w:r>
          </w:p>
        </w:tc>
        <w:tc>
          <w:tcPr>
            <w:tcW w:w="2535" w:type="dxa"/>
            <w:vAlign w:val="center"/>
          </w:tcPr>
          <w:p>
            <w:pPr>
              <w:pStyle w:val="13"/>
            </w:pPr>
            <w:r>
              <w:t>检察建议采纳率</w:t>
            </w:r>
          </w:p>
        </w:tc>
        <w:tc>
          <w:tcPr>
            <w:tcW w:w="3906" w:type="dxa"/>
            <w:vAlign w:val="center"/>
          </w:tcPr>
          <w:p>
            <w:pPr>
              <w:pStyle w:val="13"/>
            </w:pPr>
            <w:r>
              <w:t>检察建议被采纳占全年检察建议比例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可持续影响指标</w:t>
            </w:r>
          </w:p>
        </w:tc>
        <w:tc>
          <w:tcPr>
            <w:tcW w:w="2535" w:type="dxa"/>
            <w:vAlign w:val="center"/>
          </w:tcPr>
          <w:p>
            <w:pPr>
              <w:pStyle w:val="13"/>
            </w:pPr>
            <w:r>
              <w:t>业务保障能力提升情况</w:t>
            </w:r>
          </w:p>
        </w:tc>
        <w:tc>
          <w:tcPr>
            <w:tcW w:w="3906" w:type="dxa"/>
            <w:vAlign w:val="center"/>
          </w:tcPr>
          <w:p>
            <w:pPr>
              <w:pStyle w:val="13"/>
            </w:pPr>
            <w:r>
              <w:t>业务保障能力提升情况</w:t>
            </w:r>
          </w:p>
        </w:tc>
        <w:tc>
          <w:tcPr>
            <w:tcW w:w="2466" w:type="dxa"/>
            <w:vAlign w:val="center"/>
          </w:tcPr>
          <w:p>
            <w:pPr>
              <w:pStyle w:val="13"/>
            </w:pPr>
            <w:r>
              <w:t>显著提升</w:t>
            </w:r>
          </w:p>
        </w:tc>
        <w:tc>
          <w:tcPr>
            <w:tcW w:w="2466" w:type="dxa"/>
            <w:vAlign w:val="center"/>
          </w:tcPr>
          <w:p>
            <w:pPr>
              <w:pStyle w:val="1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可持续影响指标</w:t>
            </w:r>
          </w:p>
        </w:tc>
        <w:tc>
          <w:tcPr>
            <w:tcW w:w="2535" w:type="dxa"/>
            <w:vAlign w:val="center"/>
          </w:tcPr>
          <w:p>
            <w:pPr>
              <w:pStyle w:val="13"/>
            </w:pPr>
            <w:r>
              <w:t>投入使用率</w:t>
            </w:r>
          </w:p>
        </w:tc>
        <w:tc>
          <w:tcPr>
            <w:tcW w:w="3906" w:type="dxa"/>
            <w:vAlign w:val="center"/>
          </w:tcPr>
          <w:p>
            <w:pPr>
              <w:pStyle w:val="13"/>
            </w:pPr>
            <w:r>
              <w:t>购置后投入使用的设备占全部购置设备的比率</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社会效益指标</w:t>
            </w:r>
          </w:p>
        </w:tc>
        <w:tc>
          <w:tcPr>
            <w:tcW w:w="2535" w:type="dxa"/>
            <w:vAlign w:val="center"/>
          </w:tcPr>
          <w:p>
            <w:pPr>
              <w:pStyle w:val="13"/>
            </w:pPr>
            <w:r>
              <w:t>出庭意见采纳率</w:t>
            </w:r>
          </w:p>
        </w:tc>
        <w:tc>
          <w:tcPr>
            <w:tcW w:w="3906" w:type="dxa"/>
            <w:vAlign w:val="center"/>
          </w:tcPr>
          <w:p>
            <w:pPr>
              <w:pStyle w:val="13"/>
            </w:pPr>
            <w:r>
              <w:t>出庭意见被采纳占全部出庭意见比例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满意度指标</w:t>
            </w:r>
          </w:p>
        </w:tc>
        <w:tc>
          <w:tcPr>
            <w:tcW w:w="1980" w:type="dxa"/>
            <w:vAlign w:val="center"/>
          </w:tcPr>
          <w:p>
            <w:pPr>
              <w:pStyle w:val="13"/>
            </w:pPr>
            <w:r>
              <w:t>服务对象满意度指标</w:t>
            </w:r>
          </w:p>
        </w:tc>
        <w:tc>
          <w:tcPr>
            <w:tcW w:w="2535" w:type="dxa"/>
            <w:vAlign w:val="center"/>
          </w:tcPr>
          <w:p>
            <w:pPr>
              <w:pStyle w:val="13"/>
            </w:pPr>
            <w:r>
              <w:t>使用人员满意度（%）</w:t>
            </w:r>
          </w:p>
        </w:tc>
        <w:tc>
          <w:tcPr>
            <w:tcW w:w="3906" w:type="dxa"/>
            <w:vAlign w:val="center"/>
          </w:tcPr>
          <w:p>
            <w:pPr>
              <w:pStyle w:val="13"/>
            </w:pPr>
            <w:r>
              <w:t>使用人员满意占全部使用人员比例</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服务对象满意度指标</w:t>
            </w:r>
          </w:p>
        </w:tc>
        <w:tc>
          <w:tcPr>
            <w:tcW w:w="2535" w:type="dxa"/>
            <w:vAlign w:val="center"/>
          </w:tcPr>
          <w:p>
            <w:pPr>
              <w:pStyle w:val="13"/>
            </w:pPr>
            <w:r>
              <w:t>服务对像满意度指标</w:t>
            </w:r>
          </w:p>
        </w:tc>
        <w:tc>
          <w:tcPr>
            <w:tcW w:w="3906" w:type="dxa"/>
            <w:vAlign w:val="center"/>
          </w:tcPr>
          <w:p>
            <w:pPr>
              <w:pStyle w:val="13"/>
            </w:pPr>
            <w:r>
              <w:t>服务对象满意占全部服务人员比例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3、冀财政法[2021]63号《河北省财政厅关于提前下达2022年省级基层公检法司转移支付资金的通知》基层公检法司转移支付资金绩效目标表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04"/>
        <w:gridCol w:w="939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404" w:type="dxa"/>
            <w:tcBorders>
              <w:bottom w:val="single" w:color="FFFFFF" w:sz="6" w:space="0"/>
            </w:tcBorders>
            <w:vAlign w:val="center"/>
          </w:tcPr>
          <w:p>
            <w:pPr>
              <w:pStyle w:val="22"/>
            </w:pPr>
            <w:r>
              <w:t>绩效目标</w:t>
            </w:r>
          </w:p>
        </w:tc>
        <w:tc>
          <w:tcPr>
            <w:tcW w:w="9394" w:type="dxa"/>
            <w:tcBorders>
              <w:bottom w:val="single" w:color="FFFFFF" w:sz="6" w:space="0"/>
            </w:tcBorders>
            <w:vAlign w:val="center"/>
          </w:tcPr>
          <w:p>
            <w:pPr>
              <w:pStyle w:val="13"/>
            </w:pPr>
            <w:r>
              <w:t>1.办案业务经费全部用于县检察院办理各类案件所需的经费开支，确保专款专用</w:t>
            </w:r>
          </w:p>
          <w:p>
            <w:pPr>
              <w:pStyle w:val="13"/>
            </w:pPr>
            <w:r>
              <w:t>2.购买业务装备以满足检察机关职能变更这新形式下的需要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710"/>
        <w:gridCol w:w="2025"/>
        <w:gridCol w:w="446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68" w:type="dxa"/>
            <w:vAlign w:val="center"/>
          </w:tcPr>
          <w:p>
            <w:pPr>
              <w:pStyle w:val="22"/>
            </w:pPr>
            <w:r>
              <w:t>一级指标</w:t>
            </w:r>
          </w:p>
        </w:tc>
        <w:tc>
          <w:tcPr>
            <w:tcW w:w="1710" w:type="dxa"/>
            <w:vAlign w:val="center"/>
          </w:tcPr>
          <w:p>
            <w:pPr>
              <w:pStyle w:val="22"/>
            </w:pPr>
            <w:r>
              <w:t>二级指标</w:t>
            </w:r>
          </w:p>
        </w:tc>
        <w:tc>
          <w:tcPr>
            <w:tcW w:w="2025" w:type="dxa"/>
            <w:vAlign w:val="center"/>
          </w:tcPr>
          <w:p>
            <w:pPr>
              <w:pStyle w:val="22"/>
            </w:pPr>
            <w:r>
              <w:t>三级指标</w:t>
            </w:r>
          </w:p>
        </w:tc>
        <w:tc>
          <w:tcPr>
            <w:tcW w:w="4461"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6"/>
            </w:pPr>
            <w:r>
              <w:t>产出指标</w:t>
            </w:r>
          </w:p>
        </w:tc>
        <w:tc>
          <w:tcPr>
            <w:tcW w:w="1710" w:type="dxa"/>
            <w:vAlign w:val="center"/>
          </w:tcPr>
          <w:p>
            <w:pPr>
              <w:pStyle w:val="13"/>
            </w:pPr>
            <w:r>
              <w:t>数量指标</w:t>
            </w:r>
          </w:p>
        </w:tc>
        <w:tc>
          <w:tcPr>
            <w:tcW w:w="2025" w:type="dxa"/>
            <w:vAlign w:val="center"/>
          </w:tcPr>
          <w:p>
            <w:pPr>
              <w:pStyle w:val="13"/>
            </w:pPr>
            <w:r>
              <w:t>办理案件数</w:t>
            </w:r>
          </w:p>
        </w:tc>
        <w:tc>
          <w:tcPr>
            <w:tcW w:w="4461" w:type="dxa"/>
            <w:vAlign w:val="center"/>
          </w:tcPr>
          <w:p>
            <w:pPr>
              <w:pStyle w:val="13"/>
            </w:pPr>
            <w:r>
              <w:t>全年办理案件数</w:t>
            </w:r>
          </w:p>
        </w:tc>
        <w:tc>
          <w:tcPr>
            <w:tcW w:w="2466" w:type="dxa"/>
            <w:vAlign w:val="center"/>
          </w:tcPr>
          <w:p>
            <w:pPr>
              <w:pStyle w:val="13"/>
            </w:pPr>
            <w:r>
              <w:t>≥110件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数量指标</w:t>
            </w:r>
          </w:p>
        </w:tc>
        <w:tc>
          <w:tcPr>
            <w:tcW w:w="2025" w:type="dxa"/>
            <w:vAlign w:val="center"/>
          </w:tcPr>
          <w:p>
            <w:pPr>
              <w:pStyle w:val="13"/>
            </w:pPr>
            <w:r>
              <w:t>购买设备数</w:t>
            </w:r>
          </w:p>
        </w:tc>
        <w:tc>
          <w:tcPr>
            <w:tcW w:w="4461" w:type="dxa"/>
            <w:vAlign w:val="center"/>
          </w:tcPr>
          <w:p>
            <w:pPr>
              <w:pStyle w:val="13"/>
            </w:pPr>
            <w:r>
              <w:t>购买设备数量</w:t>
            </w:r>
          </w:p>
        </w:tc>
        <w:tc>
          <w:tcPr>
            <w:tcW w:w="2466" w:type="dxa"/>
            <w:vAlign w:val="center"/>
          </w:tcPr>
          <w:p>
            <w:pPr>
              <w:pStyle w:val="13"/>
            </w:pPr>
            <w:r>
              <w:t>≥41件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成本指标</w:t>
            </w:r>
          </w:p>
        </w:tc>
        <w:tc>
          <w:tcPr>
            <w:tcW w:w="2025" w:type="dxa"/>
            <w:vAlign w:val="center"/>
          </w:tcPr>
          <w:p>
            <w:pPr>
              <w:pStyle w:val="13"/>
            </w:pPr>
            <w:r>
              <w:t>购买设备总成本</w:t>
            </w:r>
          </w:p>
        </w:tc>
        <w:tc>
          <w:tcPr>
            <w:tcW w:w="4461" w:type="dxa"/>
            <w:vAlign w:val="center"/>
          </w:tcPr>
          <w:p>
            <w:pPr>
              <w:pStyle w:val="13"/>
            </w:pPr>
            <w:r>
              <w:t>购买设备总成本</w:t>
            </w:r>
          </w:p>
        </w:tc>
        <w:tc>
          <w:tcPr>
            <w:tcW w:w="2466" w:type="dxa"/>
            <w:vAlign w:val="center"/>
          </w:tcPr>
          <w:p>
            <w:pPr>
              <w:pStyle w:val="13"/>
            </w:pPr>
            <w:r>
              <w:t>≤41万元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成本指标</w:t>
            </w:r>
          </w:p>
        </w:tc>
        <w:tc>
          <w:tcPr>
            <w:tcW w:w="2025" w:type="dxa"/>
            <w:vAlign w:val="center"/>
          </w:tcPr>
          <w:p>
            <w:pPr>
              <w:pStyle w:val="13"/>
            </w:pPr>
            <w:r>
              <w:t>办理案件总成本</w:t>
            </w:r>
          </w:p>
        </w:tc>
        <w:tc>
          <w:tcPr>
            <w:tcW w:w="4461" w:type="dxa"/>
            <w:vAlign w:val="center"/>
          </w:tcPr>
          <w:p>
            <w:pPr>
              <w:pStyle w:val="13"/>
            </w:pPr>
            <w:r>
              <w:t>办理案件所支出金额</w:t>
            </w:r>
          </w:p>
        </w:tc>
        <w:tc>
          <w:tcPr>
            <w:tcW w:w="2466" w:type="dxa"/>
            <w:vAlign w:val="center"/>
          </w:tcPr>
          <w:p>
            <w:pPr>
              <w:pStyle w:val="13"/>
            </w:pPr>
            <w:r>
              <w:t>≤26万元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质量指标</w:t>
            </w:r>
          </w:p>
        </w:tc>
        <w:tc>
          <w:tcPr>
            <w:tcW w:w="2025" w:type="dxa"/>
            <w:vAlign w:val="center"/>
          </w:tcPr>
          <w:p>
            <w:pPr>
              <w:pStyle w:val="13"/>
            </w:pPr>
            <w:r>
              <w:t>购买质量合格率</w:t>
            </w:r>
          </w:p>
        </w:tc>
        <w:tc>
          <w:tcPr>
            <w:tcW w:w="4461" w:type="dxa"/>
            <w:vAlign w:val="center"/>
          </w:tcPr>
          <w:p>
            <w:pPr>
              <w:pStyle w:val="13"/>
            </w:pPr>
            <w:r>
              <w:t>购买设备质量合格占全部设备的比例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质量指标</w:t>
            </w:r>
          </w:p>
        </w:tc>
        <w:tc>
          <w:tcPr>
            <w:tcW w:w="2025" w:type="dxa"/>
            <w:vAlign w:val="center"/>
          </w:tcPr>
          <w:p>
            <w:pPr>
              <w:pStyle w:val="13"/>
            </w:pPr>
            <w:r>
              <w:t>案件办理合格率</w:t>
            </w:r>
          </w:p>
        </w:tc>
        <w:tc>
          <w:tcPr>
            <w:tcW w:w="4461" w:type="dxa"/>
            <w:vAlign w:val="center"/>
          </w:tcPr>
          <w:p>
            <w:pPr>
              <w:pStyle w:val="13"/>
            </w:pPr>
            <w:r>
              <w:t>办理案件合格数量占全部案件的比率</w:t>
            </w:r>
          </w:p>
        </w:tc>
        <w:tc>
          <w:tcPr>
            <w:tcW w:w="2466" w:type="dxa"/>
            <w:vAlign w:val="center"/>
          </w:tcPr>
          <w:p>
            <w:pPr>
              <w:pStyle w:val="13"/>
            </w:pPr>
            <w:r>
              <w:t>100%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时效指标</w:t>
            </w:r>
          </w:p>
        </w:tc>
        <w:tc>
          <w:tcPr>
            <w:tcW w:w="2025" w:type="dxa"/>
            <w:vAlign w:val="center"/>
          </w:tcPr>
          <w:p>
            <w:pPr>
              <w:pStyle w:val="13"/>
            </w:pPr>
            <w:r>
              <w:t>诉讼期限审结率</w:t>
            </w:r>
          </w:p>
        </w:tc>
        <w:tc>
          <w:tcPr>
            <w:tcW w:w="4461" w:type="dxa"/>
            <w:vAlign w:val="center"/>
          </w:tcPr>
          <w:p>
            <w:pPr>
              <w:pStyle w:val="13"/>
            </w:pPr>
            <w:r>
              <w:t>诉讼期限内审结案件占全部案件比例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时效指标</w:t>
            </w:r>
          </w:p>
        </w:tc>
        <w:tc>
          <w:tcPr>
            <w:tcW w:w="2025" w:type="dxa"/>
            <w:vAlign w:val="center"/>
          </w:tcPr>
          <w:p>
            <w:pPr>
              <w:pStyle w:val="13"/>
            </w:pPr>
            <w:r>
              <w:t>购买设备期限</w:t>
            </w:r>
          </w:p>
        </w:tc>
        <w:tc>
          <w:tcPr>
            <w:tcW w:w="4461" w:type="dxa"/>
            <w:vAlign w:val="center"/>
          </w:tcPr>
          <w:p>
            <w:pPr>
              <w:pStyle w:val="13"/>
            </w:pPr>
            <w:r>
              <w:t>完成购买设备的期限</w:t>
            </w:r>
          </w:p>
        </w:tc>
        <w:tc>
          <w:tcPr>
            <w:tcW w:w="2466" w:type="dxa"/>
            <w:vAlign w:val="center"/>
          </w:tcPr>
          <w:p>
            <w:pPr>
              <w:pStyle w:val="13"/>
            </w:pPr>
            <w:r>
              <w:t>不超过上半年</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6"/>
            </w:pPr>
            <w:r>
              <w:t>效益指标</w:t>
            </w:r>
          </w:p>
        </w:tc>
        <w:tc>
          <w:tcPr>
            <w:tcW w:w="1710" w:type="dxa"/>
            <w:vAlign w:val="center"/>
          </w:tcPr>
          <w:p>
            <w:pPr>
              <w:pStyle w:val="13"/>
            </w:pPr>
            <w:r>
              <w:t>社会效益指标</w:t>
            </w:r>
          </w:p>
        </w:tc>
        <w:tc>
          <w:tcPr>
            <w:tcW w:w="2025" w:type="dxa"/>
            <w:vAlign w:val="center"/>
          </w:tcPr>
          <w:p>
            <w:pPr>
              <w:pStyle w:val="13"/>
            </w:pPr>
            <w:r>
              <w:t>检察建议采纳率</w:t>
            </w:r>
          </w:p>
        </w:tc>
        <w:tc>
          <w:tcPr>
            <w:tcW w:w="4461" w:type="dxa"/>
            <w:vAlign w:val="center"/>
          </w:tcPr>
          <w:p>
            <w:pPr>
              <w:pStyle w:val="13"/>
            </w:pPr>
            <w:r>
              <w:t>检察建议被采纳占全年检察建议比例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可持续影响指标</w:t>
            </w:r>
          </w:p>
        </w:tc>
        <w:tc>
          <w:tcPr>
            <w:tcW w:w="2025" w:type="dxa"/>
            <w:vAlign w:val="center"/>
          </w:tcPr>
          <w:p>
            <w:pPr>
              <w:pStyle w:val="13"/>
            </w:pPr>
            <w:r>
              <w:t>业务保障能力提升情况</w:t>
            </w:r>
          </w:p>
        </w:tc>
        <w:tc>
          <w:tcPr>
            <w:tcW w:w="4461" w:type="dxa"/>
            <w:vAlign w:val="center"/>
          </w:tcPr>
          <w:p>
            <w:pPr>
              <w:pStyle w:val="13"/>
            </w:pPr>
            <w:r>
              <w:t>业务保障能力提升情况</w:t>
            </w:r>
          </w:p>
        </w:tc>
        <w:tc>
          <w:tcPr>
            <w:tcW w:w="2466" w:type="dxa"/>
            <w:vAlign w:val="center"/>
          </w:tcPr>
          <w:p>
            <w:pPr>
              <w:pStyle w:val="13"/>
            </w:pPr>
            <w:r>
              <w:t>显著提升</w:t>
            </w:r>
          </w:p>
        </w:tc>
        <w:tc>
          <w:tcPr>
            <w:tcW w:w="2466" w:type="dxa"/>
            <w:vAlign w:val="center"/>
          </w:tcPr>
          <w:p>
            <w:pPr>
              <w:pStyle w:val="1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可持续影响指标</w:t>
            </w:r>
          </w:p>
        </w:tc>
        <w:tc>
          <w:tcPr>
            <w:tcW w:w="2025" w:type="dxa"/>
            <w:vAlign w:val="center"/>
          </w:tcPr>
          <w:p>
            <w:pPr>
              <w:pStyle w:val="13"/>
            </w:pPr>
            <w:r>
              <w:t>投入使用率</w:t>
            </w:r>
          </w:p>
        </w:tc>
        <w:tc>
          <w:tcPr>
            <w:tcW w:w="4461" w:type="dxa"/>
            <w:vAlign w:val="center"/>
          </w:tcPr>
          <w:p>
            <w:pPr>
              <w:pStyle w:val="13"/>
            </w:pPr>
            <w:r>
              <w:t>购置后投入使用的设备占全部购置设备的比率</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社会效益指标</w:t>
            </w:r>
          </w:p>
        </w:tc>
        <w:tc>
          <w:tcPr>
            <w:tcW w:w="2025" w:type="dxa"/>
            <w:vAlign w:val="center"/>
          </w:tcPr>
          <w:p>
            <w:pPr>
              <w:pStyle w:val="13"/>
            </w:pPr>
            <w:r>
              <w:t>出庭意见采纳率</w:t>
            </w:r>
          </w:p>
        </w:tc>
        <w:tc>
          <w:tcPr>
            <w:tcW w:w="4461" w:type="dxa"/>
            <w:vAlign w:val="center"/>
          </w:tcPr>
          <w:p>
            <w:pPr>
              <w:pStyle w:val="13"/>
            </w:pPr>
            <w:r>
              <w:t>出庭意见被采纳占全部出庭意见比例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6"/>
            </w:pPr>
            <w:r>
              <w:t>满意度指标</w:t>
            </w:r>
          </w:p>
        </w:tc>
        <w:tc>
          <w:tcPr>
            <w:tcW w:w="1710" w:type="dxa"/>
            <w:vAlign w:val="center"/>
          </w:tcPr>
          <w:p>
            <w:pPr>
              <w:pStyle w:val="13"/>
            </w:pPr>
            <w:r>
              <w:t>服务对象满意度指标</w:t>
            </w:r>
          </w:p>
        </w:tc>
        <w:tc>
          <w:tcPr>
            <w:tcW w:w="2025" w:type="dxa"/>
            <w:vAlign w:val="center"/>
          </w:tcPr>
          <w:p>
            <w:pPr>
              <w:pStyle w:val="13"/>
            </w:pPr>
            <w:r>
              <w:t>使用人员满意度（%）</w:t>
            </w:r>
          </w:p>
        </w:tc>
        <w:tc>
          <w:tcPr>
            <w:tcW w:w="4461" w:type="dxa"/>
            <w:vAlign w:val="center"/>
          </w:tcPr>
          <w:p>
            <w:pPr>
              <w:pStyle w:val="13"/>
            </w:pPr>
            <w:r>
              <w:t>使用人员满意占全部使用人员比例</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服务对象满意度指标</w:t>
            </w:r>
          </w:p>
        </w:tc>
        <w:tc>
          <w:tcPr>
            <w:tcW w:w="2025" w:type="dxa"/>
            <w:vAlign w:val="center"/>
          </w:tcPr>
          <w:p>
            <w:pPr>
              <w:pStyle w:val="13"/>
            </w:pPr>
            <w:r>
              <w:t>服务对像满意度指标</w:t>
            </w:r>
          </w:p>
        </w:tc>
        <w:tc>
          <w:tcPr>
            <w:tcW w:w="4461" w:type="dxa"/>
            <w:vAlign w:val="center"/>
          </w:tcPr>
          <w:p>
            <w:pPr>
              <w:pStyle w:val="13"/>
            </w:pPr>
            <w:r>
              <w:t>服务对象满意占全部服务人员比例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4、中央空调、听证室、远程提审、检委会会议室项目质保金绩效目标表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414"/>
        <w:gridCol w:w="73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414" w:type="dxa"/>
            <w:tcBorders>
              <w:bottom w:val="single" w:color="FFFFFF" w:sz="6" w:space="0"/>
            </w:tcBorders>
            <w:vAlign w:val="center"/>
          </w:tcPr>
          <w:p>
            <w:pPr>
              <w:pStyle w:val="22"/>
            </w:pPr>
            <w:r>
              <w:t>绩效目标</w:t>
            </w:r>
          </w:p>
        </w:tc>
        <w:tc>
          <w:tcPr>
            <w:tcW w:w="7384" w:type="dxa"/>
            <w:tcBorders>
              <w:bottom w:val="single" w:color="FFFFFF" w:sz="6" w:space="0"/>
            </w:tcBorders>
            <w:vAlign w:val="center"/>
          </w:tcPr>
          <w:p>
            <w:pPr>
              <w:pStyle w:val="13"/>
            </w:pPr>
            <w:r>
              <w:t>1.通过对远程提讯室建设项目、检委会会议室项目、中央空调项目、听证室建设项目验收、审计、比对项目施工明细，保证项目设计功能的实现</w:t>
            </w:r>
          </w:p>
          <w:p>
            <w:pPr>
              <w:pStyle w:val="13"/>
            </w:pPr>
            <w:r>
              <w:t>2.提高办公、办案效率</w:t>
            </w:r>
          </w:p>
          <w:p>
            <w:pPr>
              <w:pStyle w:val="13"/>
            </w:pPr>
            <w:r>
              <w:t>3.使干警满意、群众满意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2130"/>
        <w:gridCol w:w="2610"/>
        <w:gridCol w:w="368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3" w:type="dxa"/>
            <w:vAlign w:val="center"/>
          </w:tcPr>
          <w:p>
            <w:pPr>
              <w:pStyle w:val="22"/>
            </w:pPr>
            <w:r>
              <w:t>一级指标</w:t>
            </w:r>
          </w:p>
        </w:tc>
        <w:tc>
          <w:tcPr>
            <w:tcW w:w="2130" w:type="dxa"/>
            <w:vAlign w:val="center"/>
          </w:tcPr>
          <w:p>
            <w:pPr>
              <w:pStyle w:val="22"/>
            </w:pPr>
            <w:r>
              <w:t>二级指标</w:t>
            </w:r>
          </w:p>
        </w:tc>
        <w:tc>
          <w:tcPr>
            <w:tcW w:w="2610" w:type="dxa"/>
            <w:vAlign w:val="center"/>
          </w:tcPr>
          <w:p>
            <w:pPr>
              <w:pStyle w:val="22"/>
            </w:pPr>
            <w:r>
              <w:t>三级指标</w:t>
            </w:r>
          </w:p>
        </w:tc>
        <w:tc>
          <w:tcPr>
            <w:tcW w:w="3681"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产出指标</w:t>
            </w:r>
          </w:p>
        </w:tc>
        <w:tc>
          <w:tcPr>
            <w:tcW w:w="2130" w:type="dxa"/>
            <w:vAlign w:val="center"/>
          </w:tcPr>
          <w:p>
            <w:pPr>
              <w:pStyle w:val="13"/>
            </w:pPr>
            <w:r>
              <w:t>数量指标</w:t>
            </w:r>
          </w:p>
        </w:tc>
        <w:tc>
          <w:tcPr>
            <w:tcW w:w="2610" w:type="dxa"/>
            <w:vAlign w:val="center"/>
          </w:tcPr>
          <w:p>
            <w:pPr>
              <w:pStyle w:val="13"/>
            </w:pPr>
            <w:r>
              <w:t>购置合同执行违规率（%）</w:t>
            </w:r>
          </w:p>
        </w:tc>
        <w:tc>
          <w:tcPr>
            <w:tcW w:w="3681" w:type="dxa"/>
            <w:vAlign w:val="center"/>
          </w:tcPr>
          <w:p>
            <w:pPr>
              <w:pStyle w:val="13"/>
            </w:pPr>
            <w:r>
              <w:t>违规次数占合同约定条款的比率</w:t>
            </w:r>
          </w:p>
        </w:tc>
        <w:tc>
          <w:tcPr>
            <w:tcW w:w="2466" w:type="dxa"/>
            <w:vAlign w:val="center"/>
          </w:tcPr>
          <w:p>
            <w:pPr>
              <w:pStyle w:val="13"/>
            </w:pPr>
            <w:r>
              <w:t>≤1百分比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质量指标</w:t>
            </w:r>
          </w:p>
        </w:tc>
        <w:tc>
          <w:tcPr>
            <w:tcW w:w="2610" w:type="dxa"/>
            <w:vAlign w:val="center"/>
          </w:tcPr>
          <w:p>
            <w:pPr>
              <w:pStyle w:val="13"/>
            </w:pPr>
            <w:r>
              <w:t>工程验收合格率（%）</w:t>
            </w:r>
          </w:p>
        </w:tc>
        <w:tc>
          <w:tcPr>
            <w:tcW w:w="3681" w:type="dxa"/>
            <w:vAlign w:val="center"/>
          </w:tcPr>
          <w:p>
            <w:pPr>
              <w:pStyle w:val="13"/>
            </w:pPr>
            <w:r>
              <w:t>工程合格次数占工程总次数的比率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时效指标</w:t>
            </w:r>
          </w:p>
        </w:tc>
        <w:tc>
          <w:tcPr>
            <w:tcW w:w="2610" w:type="dxa"/>
            <w:vAlign w:val="center"/>
          </w:tcPr>
          <w:p>
            <w:pPr>
              <w:pStyle w:val="13"/>
            </w:pPr>
            <w:r>
              <w:t>付款及时率</w:t>
            </w:r>
          </w:p>
        </w:tc>
        <w:tc>
          <w:tcPr>
            <w:tcW w:w="3681" w:type="dxa"/>
            <w:vAlign w:val="center"/>
          </w:tcPr>
          <w:p>
            <w:pPr>
              <w:pStyle w:val="13"/>
            </w:pPr>
            <w:r>
              <w:t>在合同约定时间支付质保金的项目比率占总体需要支付质保金的项目比率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成本指标</w:t>
            </w:r>
          </w:p>
        </w:tc>
        <w:tc>
          <w:tcPr>
            <w:tcW w:w="2610" w:type="dxa"/>
            <w:vAlign w:val="center"/>
          </w:tcPr>
          <w:p>
            <w:pPr>
              <w:pStyle w:val="13"/>
            </w:pPr>
            <w:r>
              <w:t>资金支付超额率</w:t>
            </w:r>
          </w:p>
        </w:tc>
        <w:tc>
          <w:tcPr>
            <w:tcW w:w="3681" w:type="dxa"/>
            <w:vAlign w:val="center"/>
          </w:tcPr>
          <w:p>
            <w:pPr>
              <w:pStyle w:val="13"/>
            </w:pPr>
            <w:r>
              <w:t>超出合同约定支付质保金的项目占总体需要支付质保金项目的比率</w:t>
            </w:r>
          </w:p>
        </w:tc>
        <w:tc>
          <w:tcPr>
            <w:tcW w:w="2466" w:type="dxa"/>
            <w:vAlign w:val="center"/>
          </w:tcPr>
          <w:p>
            <w:pPr>
              <w:pStyle w:val="13"/>
            </w:pPr>
            <w:r>
              <w:t>≤1百分比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效益指标</w:t>
            </w:r>
          </w:p>
        </w:tc>
        <w:tc>
          <w:tcPr>
            <w:tcW w:w="2130" w:type="dxa"/>
            <w:vAlign w:val="center"/>
          </w:tcPr>
          <w:p>
            <w:pPr>
              <w:pStyle w:val="13"/>
            </w:pPr>
            <w:r>
              <w:t>可持续影响指标</w:t>
            </w:r>
          </w:p>
        </w:tc>
        <w:tc>
          <w:tcPr>
            <w:tcW w:w="2610" w:type="dxa"/>
            <w:vAlign w:val="center"/>
          </w:tcPr>
          <w:p>
            <w:pPr>
              <w:pStyle w:val="13"/>
            </w:pPr>
            <w:r>
              <w:t>提升工作效率</w:t>
            </w:r>
          </w:p>
        </w:tc>
        <w:tc>
          <w:tcPr>
            <w:tcW w:w="3681" w:type="dxa"/>
            <w:vAlign w:val="center"/>
          </w:tcPr>
          <w:p>
            <w:pPr>
              <w:pStyle w:val="13"/>
            </w:pPr>
            <w:r>
              <w:t>项目完成后该项工作的提升情况</w:t>
            </w:r>
          </w:p>
        </w:tc>
        <w:tc>
          <w:tcPr>
            <w:tcW w:w="2466" w:type="dxa"/>
            <w:vAlign w:val="center"/>
          </w:tcPr>
          <w:p>
            <w:pPr>
              <w:pStyle w:val="13"/>
            </w:pPr>
            <w:r>
              <w:t>显著提升</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社会效益指标</w:t>
            </w:r>
          </w:p>
        </w:tc>
        <w:tc>
          <w:tcPr>
            <w:tcW w:w="2610" w:type="dxa"/>
            <w:vAlign w:val="center"/>
          </w:tcPr>
          <w:p>
            <w:pPr>
              <w:pStyle w:val="13"/>
            </w:pPr>
            <w:r>
              <w:t>设计功能实现率</w:t>
            </w:r>
          </w:p>
        </w:tc>
        <w:tc>
          <w:tcPr>
            <w:tcW w:w="3681" w:type="dxa"/>
            <w:vAlign w:val="center"/>
          </w:tcPr>
          <w:p>
            <w:pPr>
              <w:pStyle w:val="13"/>
            </w:pPr>
            <w:r>
              <w:t>实现的功能占设计功能的比率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经济效益指标</w:t>
            </w:r>
          </w:p>
        </w:tc>
        <w:tc>
          <w:tcPr>
            <w:tcW w:w="2610" w:type="dxa"/>
            <w:vAlign w:val="center"/>
          </w:tcPr>
          <w:p>
            <w:pPr>
              <w:pStyle w:val="13"/>
            </w:pPr>
            <w:r>
              <w:t>不超额度支付率</w:t>
            </w:r>
          </w:p>
        </w:tc>
        <w:tc>
          <w:tcPr>
            <w:tcW w:w="3681" w:type="dxa"/>
            <w:vAlign w:val="center"/>
          </w:tcPr>
          <w:p>
            <w:pPr>
              <w:pStyle w:val="13"/>
            </w:pPr>
            <w:r>
              <w:t>不超出合同约定支付质保金的项目占总体需要支付质保金项目的比率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Align w:val="center"/>
          </w:tcPr>
          <w:p>
            <w:pPr>
              <w:pStyle w:val="26"/>
            </w:pPr>
            <w:r>
              <w:t>满意度指标</w:t>
            </w:r>
          </w:p>
        </w:tc>
        <w:tc>
          <w:tcPr>
            <w:tcW w:w="2130" w:type="dxa"/>
            <w:vAlign w:val="center"/>
          </w:tcPr>
          <w:p>
            <w:pPr>
              <w:pStyle w:val="13"/>
            </w:pPr>
            <w:r>
              <w:t>服务对象满意度指标</w:t>
            </w:r>
          </w:p>
        </w:tc>
        <w:tc>
          <w:tcPr>
            <w:tcW w:w="2610" w:type="dxa"/>
            <w:vAlign w:val="center"/>
          </w:tcPr>
          <w:p>
            <w:pPr>
              <w:pStyle w:val="13"/>
            </w:pPr>
            <w:r>
              <w:t>服务对象满意度（%）</w:t>
            </w:r>
          </w:p>
        </w:tc>
        <w:tc>
          <w:tcPr>
            <w:tcW w:w="3681" w:type="dxa"/>
            <w:vAlign w:val="center"/>
          </w:tcPr>
          <w:p>
            <w:pPr>
              <w:pStyle w:val="13"/>
            </w:pPr>
            <w:r>
              <w:t>调查中满意和较满意的人数占调查总人数的比率</w:t>
            </w:r>
          </w:p>
        </w:tc>
        <w:tc>
          <w:tcPr>
            <w:tcW w:w="2466" w:type="dxa"/>
            <w:vAlign w:val="center"/>
          </w:tcPr>
          <w:p>
            <w:pPr>
              <w:pStyle w:val="13"/>
            </w:pPr>
            <w:r>
              <w:t>≥90百分比</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2022年，平乡县人民检察院安排政府采购预算91.00万元。具体内容见下表。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7"/>
        <w:gridCol w:w="741"/>
        <w:gridCol w:w="438"/>
        <w:gridCol w:w="938"/>
        <w:gridCol w:w="939"/>
        <w:gridCol w:w="938"/>
        <w:gridCol w:w="939"/>
        <w:gridCol w:w="938"/>
        <w:gridCol w:w="939"/>
        <w:gridCol w:w="938"/>
        <w:gridCol w:w="939"/>
        <w:gridCol w:w="938"/>
        <w:gridCol w:w="939"/>
        <w:gridCol w:w="938"/>
        <w:gridCol w:w="939"/>
        <w:gridCol w:w="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7" w:type="dxa"/>
            <w:vAlign w:val="center"/>
          </w:tcPr>
          <w:p>
            <w:pPr>
              <w:pStyle w:val="22"/>
            </w:pPr>
            <w:r>
              <w:t>政府采购项目来源</w:t>
            </w:r>
          </w:p>
        </w:tc>
        <w:tc>
          <w:tcPr>
            <w:tcW w:w="741" w:type="dxa"/>
            <w:vAlign w:val="top"/>
          </w:tcPr>
          <w:p/>
        </w:tc>
        <w:tc>
          <w:tcPr>
            <w:tcW w:w="438" w:type="dxa"/>
            <w:vMerge w:val="restart"/>
            <w:vAlign w:val="center"/>
          </w:tcPr>
          <w:p>
            <w:pPr>
              <w:pStyle w:val="22"/>
            </w:pPr>
            <w:r>
              <w:t>采购物品名称</w:t>
            </w:r>
          </w:p>
        </w:tc>
        <w:tc>
          <w:tcPr>
            <w:tcW w:w="938" w:type="dxa"/>
            <w:vMerge w:val="restart"/>
            <w:vAlign w:val="center"/>
          </w:tcPr>
          <w:p>
            <w:pPr>
              <w:pStyle w:val="22"/>
            </w:pPr>
            <w:r>
              <w:t>政府采购目录序号</w:t>
            </w:r>
          </w:p>
        </w:tc>
        <w:tc>
          <w:tcPr>
            <w:tcW w:w="939" w:type="dxa"/>
            <w:vMerge w:val="restart"/>
            <w:vAlign w:val="center"/>
          </w:tcPr>
          <w:p>
            <w:pPr>
              <w:pStyle w:val="22"/>
            </w:pPr>
            <w:r>
              <w:t>计量  单位</w:t>
            </w:r>
          </w:p>
        </w:tc>
        <w:tc>
          <w:tcPr>
            <w:tcW w:w="938" w:type="dxa"/>
            <w:vMerge w:val="restart"/>
            <w:vAlign w:val="center"/>
          </w:tcPr>
          <w:p>
            <w:pPr>
              <w:pStyle w:val="22"/>
            </w:pPr>
            <w:r>
              <w:t>数量</w:t>
            </w:r>
          </w:p>
        </w:tc>
        <w:tc>
          <w:tcPr>
            <w:tcW w:w="939" w:type="dxa"/>
            <w:vMerge w:val="restart"/>
            <w:vAlign w:val="center"/>
          </w:tcPr>
          <w:p>
            <w:pPr>
              <w:pStyle w:val="22"/>
            </w:pPr>
            <w:r>
              <w:t>单价</w:t>
            </w:r>
          </w:p>
        </w:tc>
        <w:tc>
          <w:tcPr>
            <w:tcW w:w="938" w:type="dxa"/>
            <w:vAlign w:val="center"/>
          </w:tcPr>
          <w:p>
            <w:pPr>
              <w:pStyle w:val="22"/>
            </w:pPr>
            <w:r>
              <w:t>政府采购金额（当年部门预算安排资金）</w:t>
            </w:r>
          </w:p>
        </w:tc>
        <w:tc>
          <w:tcPr>
            <w:tcW w:w="939" w:type="dxa"/>
            <w:vAlign w:val="top"/>
          </w:tcPr>
          <w:p/>
        </w:tc>
        <w:tc>
          <w:tcPr>
            <w:tcW w:w="938" w:type="dxa"/>
            <w:vAlign w:val="top"/>
          </w:tcPr>
          <w:p/>
        </w:tc>
        <w:tc>
          <w:tcPr>
            <w:tcW w:w="939" w:type="dxa"/>
            <w:vAlign w:val="top"/>
          </w:tcPr>
          <w:p/>
        </w:tc>
        <w:tc>
          <w:tcPr>
            <w:tcW w:w="938" w:type="dxa"/>
            <w:vAlign w:val="top"/>
          </w:tcPr>
          <w:p/>
        </w:tc>
        <w:tc>
          <w:tcPr>
            <w:tcW w:w="939" w:type="dxa"/>
            <w:vAlign w:val="top"/>
          </w:tcPr>
          <w:p/>
        </w:tc>
        <w:tc>
          <w:tcPr>
            <w:tcW w:w="938" w:type="dxa"/>
            <w:vAlign w:val="top"/>
          </w:tcPr>
          <w:p/>
        </w:tc>
        <w:tc>
          <w:tcPr>
            <w:tcW w:w="939" w:type="dxa"/>
            <w:vAlign w:val="top"/>
          </w:tcPr>
          <w:p/>
        </w:tc>
        <w:tc>
          <w:tcPr>
            <w:tcW w:w="938" w:type="dxa"/>
            <w:vMerge w:val="restart"/>
            <w:vAlign w:val="center"/>
          </w:tcPr>
          <w:p>
            <w:pPr>
              <w:pStyle w:val="2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7" w:type="dxa"/>
            <w:vAlign w:val="center"/>
          </w:tcPr>
          <w:p>
            <w:pPr>
              <w:pStyle w:val="22"/>
            </w:pPr>
            <w:r>
              <w:t>项目名称</w:t>
            </w:r>
          </w:p>
        </w:tc>
        <w:tc>
          <w:tcPr>
            <w:tcW w:w="741" w:type="dxa"/>
            <w:vAlign w:val="center"/>
          </w:tcPr>
          <w:p>
            <w:pPr>
              <w:pStyle w:val="22"/>
            </w:pPr>
            <w:r>
              <w:t>预算    资金</w:t>
            </w:r>
          </w:p>
        </w:tc>
        <w:tc>
          <w:tcPr>
            <w:tcW w:w="438" w:type="dxa"/>
            <w:vMerge w:val="continue"/>
            <w:vAlign w:val="top"/>
          </w:tcPr>
          <w:p/>
        </w:tc>
        <w:tc>
          <w:tcPr>
            <w:tcW w:w="938" w:type="dxa"/>
            <w:vMerge w:val="continue"/>
            <w:vAlign w:val="top"/>
          </w:tcPr>
          <w:p/>
        </w:tc>
        <w:tc>
          <w:tcPr>
            <w:tcW w:w="939" w:type="dxa"/>
            <w:vMerge w:val="continue"/>
            <w:vAlign w:val="top"/>
          </w:tcPr>
          <w:p/>
        </w:tc>
        <w:tc>
          <w:tcPr>
            <w:tcW w:w="938" w:type="dxa"/>
            <w:vMerge w:val="continue"/>
            <w:vAlign w:val="top"/>
          </w:tcPr>
          <w:p/>
        </w:tc>
        <w:tc>
          <w:tcPr>
            <w:tcW w:w="939" w:type="dxa"/>
            <w:vMerge w:val="continue"/>
            <w:vAlign w:val="top"/>
          </w:tcPr>
          <w:p/>
        </w:tc>
        <w:tc>
          <w:tcPr>
            <w:tcW w:w="938" w:type="dxa"/>
            <w:vAlign w:val="center"/>
          </w:tcPr>
          <w:p>
            <w:pPr>
              <w:pStyle w:val="22"/>
            </w:pPr>
            <w:r>
              <w:t>合计</w:t>
            </w:r>
          </w:p>
        </w:tc>
        <w:tc>
          <w:tcPr>
            <w:tcW w:w="939" w:type="dxa"/>
            <w:vAlign w:val="center"/>
          </w:tcPr>
          <w:p>
            <w:pPr>
              <w:pStyle w:val="22"/>
            </w:pPr>
            <w:r>
              <w:t>一般公共预算拨款</w:t>
            </w:r>
          </w:p>
        </w:tc>
        <w:tc>
          <w:tcPr>
            <w:tcW w:w="938" w:type="dxa"/>
            <w:vAlign w:val="center"/>
          </w:tcPr>
          <w:p>
            <w:pPr>
              <w:pStyle w:val="22"/>
            </w:pPr>
            <w:r>
              <w:t>基金预算拨款</w:t>
            </w:r>
          </w:p>
        </w:tc>
        <w:tc>
          <w:tcPr>
            <w:tcW w:w="939" w:type="dxa"/>
            <w:vAlign w:val="center"/>
          </w:tcPr>
          <w:p>
            <w:pPr>
              <w:pStyle w:val="22"/>
            </w:pPr>
            <w:r>
              <w:t>国有资本经营预算拨款</w:t>
            </w:r>
          </w:p>
        </w:tc>
        <w:tc>
          <w:tcPr>
            <w:tcW w:w="938" w:type="dxa"/>
            <w:vAlign w:val="center"/>
          </w:tcPr>
          <w:p>
            <w:pPr>
              <w:pStyle w:val="22"/>
            </w:pPr>
            <w:r>
              <w:t>财政专户核拨</w:t>
            </w:r>
          </w:p>
        </w:tc>
        <w:tc>
          <w:tcPr>
            <w:tcW w:w="939" w:type="dxa"/>
            <w:vAlign w:val="center"/>
          </w:tcPr>
          <w:p>
            <w:pPr>
              <w:pStyle w:val="22"/>
            </w:pPr>
            <w:r>
              <w:t>单位    资金</w:t>
            </w:r>
          </w:p>
        </w:tc>
        <w:tc>
          <w:tcPr>
            <w:tcW w:w="938" w:type="dxa"/>
            <w:vAlign w:val="center"/>
          </w:tcPr>
          <w:p>
            <w:pPr>
              <w:pStyle w:val="22"/>
            </w:pPr>
            <w:r>
              <w:t>财政拨    款结转</w:t>
            </w:r>
          </w:p>
        </w:tc>
        <w:tc>
          <w:tcPr>
            <w:tcW w:w="939" w:type="dxa"/>
            <w:vAlign w:val="center"/>
          </w:tcPr>
          <w:p>
            <w:pPr>
              <w:pStyle w:val="22"/>
            </w:pPr>
            <w:r>
              <w:t>非财政    拨款结    转结余</w:t>
            </w:r>
          </w:p>
        </w:tc>
        <w:tc>
          <w:tcPr>
            <w:tcW w:w="93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9"/>
            </w:pPr>
            <w:r>
              <w:t>合  计</w:t>
            </w:r>
          </w:p>
        </w:tc>
        <w:tc>
          <w:tcPr>
            <w:tcW w:w="741" w:type="dxa"/>
            <w:vAlign w:val="center"/>
          </w:tcPr>
          <w:p>
            <w:pPr>
              <w:pStyle w:val="20"/>
            </w:pPr>
          </w:p>
        </w:tc>
        <w:tc>
          <w:tcPr>
            <w:tcW w:w="438" w:type="dxa"/>
            <w:vAlign w:val="center"/>
          </w:tcPr>
          <w:p>
            <w:pPr>
              <w:pStyle w:val="11"/>
            </w:pPr>
          </w:p>
        </w:tc>
        <w:tc>
          <w:tcPr>
            <w:tcW w:w="938" w:type="dxa"/>
            <w:vAlign w:val="center"/>
          </w:tcPr>
          <w:p>
            <w:pPr>
              <w:pStyle w:val="11"/>
            </w:pPr>
          </w:p>
        </w:tc>
        <w:tc>
          <w:tcPr>
            <w:tcW w:w="939" w:type="dxa"/>
            <w:vAlign w:val="center"/>
          </w:tcPr>
          <w:p>
            <w:pPr>
              <w:pStyle w:val="19"/>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c>
          <w:tcPr>
            <w:tcW w:w="939" w:type="dxa"/>
            <w:vAlign w:val="center"/>
          </w:tcPr>
          <w:p>
            <w:pPr>
              <w:pStyle w:val="20"/>
            </w:pPr>
            <w:r>
              <w:t>91.00</w:t>
            </w: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9"/>
            </w:pPr>
            <w:r>
              <w:t>平乡县人民检察院本级小计</w:t>
            </w:r>
          </w:p>
        </w:tc>
        <w:tc>
          <w:tcPr>
            <w:tcW w:w="741" w:type="dxa"/>
            <w:vAlign w:val="center"/>
          </w:tcPr>
          <w:p>
            <w:pPr>
              <w:pStyle w:val="20"/>
            </w:pPr>
          </w:p>
        </w:tc>
        <w:tc>
          <w:tcPr>
            <w:tcW w:w="438" w:type="dxa"/>
            <w:vAlign w:val="center"/>
          </w:tcPr>
          <w:p>
            <w:pPr>
              <w:pStyle w:val="11"/>
            </w:pPr>
          </w:p>
        </w:tc>
        <w:tc>
          <w:tcPr>
            <w:tcW w:w="938" w:type="dxa"/>
            <w:vAlign w:val="center"/>
          </w:tcPr>
          <w:p>
            <w:pPr>
              <w:pStyle w:val="11"/>
            </w:pPr>
          </w:p>
        </w:tc>
        <w:tc>
          <w:tcPr>
            <w:tcW w:w="939" w:type="dxa"/>
            <w:vAlign w:val="center"/>
          </w:tcPr>
          <w:p>
            <w:pPr>
              <w:pStyle w:val="19"/>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c>
          <w:tcPr>
            <w:tcW w:w="939" w:type="dxa"/>
            <w:vAlign w:val="center"/>
          </w:tcPr>
          <w:p>
            <w:pPr>
              <w:pStyle w:val="20"/>
            </w:pPr>
            <w:r>
              <w:t>91.00</w:t>
            </w: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3"/>
            </w:pPr>
            <w:r>
              <w:t>冀财政法[2021]62号《河北省财政厅关于提前下达2022年中央政法纪检监察转移支付资金的通知》中央-中央政法纪检监察转移支付资金</w:t>
            </w:r>
          </w:p>
        </w:tc>
        <w:tc>
          <w:tcPr>
            <w:tcW w:w="741" w:type="dxa"/>
            <w:vAlign w:val="center"/>
          </w:tcPr>
          <w:p>
            <w:pPr>
              <w:pStyle w:val="12"/>
            </w:pPr>
            <w:r>
              <w:t>82.00</w:t>
            </w:r>
          </w:p>
        </w:tc>
        <w:tc>
          <w:tcPr>
            <w:tcW w:w="438" w:type="dxa"/>
            <w:vAlign w:val="center"/>
          </w:tcPr>
          <w:p>
            <w:pPr>
              <w:pStyle w:val="13"/>
            </w:pPr>
            <w:r>
              <w:t>其他计算机设备及软件</w:t>
            </w:r>
          </w:p>
        </w:tc>
        <w:tc>
          <w:tcPr>
            <w:tcW w:w="938" w:type="dxa"/>
            <w:vAlign w:val="center"/>
          </w:tcPr>
          <w:p>
            <w:pPr>
              <w:pStyle w:val="13"/>
            </w:pPr>
            <w:r>
              <w:t>A020199</w:t>
            </w:r>
          </w:p>
        </w:tc>
        <w:tc>
          <w:tcPr>
            <w:tcW w:w="939" w:type="dxa"/>
            <w:vAlign w:val="center"/>
          </w:tcPr>
          <w:p>
            <w:pPr>
              <w:pStyle w:val="26"/>
            </w:pPr>
            <w:r>
              <w:t>台</w:t>
            </w:r>
          </w:p>
        </w:tc>
        <w:tc>
          <w:tcPr>
            <w:tcW w:w="938" w:type="dxa"/>
            <w:vAlign w:val="center"/>
          </w:tcPr>
          <w:p>
            <w:pPr>
              <w:pStyle w:val="12"/>
            </w:pPr>
            <w:r>
              <w:t>20</w:t>
            </w:r>
          </w:p>
        </w:tc>
        <w:tc>
          <w:tcPr>
            <w:tcW w:w="939" w:type="dxa"/>
            <w:vAlign w:val="center"/>
          </w:tcPr>
          <w:p>
            <w:pPr>
              <w:pStyle w:val="12"/>
            </w:pPr>
            <w:r>
              <w:t>2.50</w:t>
            </w:r>
          </w:p>
        </w:tc>
        <w:tc>
          <w:tcPr>
            <w:tcW w:w="938" w:type="dxa"/>
            <w:vAlign w:val="center"/>
          </w:tcPr>
          <w:p>
            <w:pPr>
              <w:pStyle w:val="12"/>
            </w:pPr>
            <w:r>
              <w:t>50.00</w:t>
            </w:r>
          </w:p>
        </w:tc>
        <w:tc>
          <w:tcPr>
            <w:tcW w:w="939" w:type="dxa"/>
            <w:vAlign w:val="center"/>
          </w:tcPr>
          <w:p>
            <w:pPr>
              <w:pStyle w:val="12"/>
            </w:pPr>
            <w:r>
              <w:t>50.00</w:t>
            </w: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3"/>
            </w:pPr>
            <w:r>
              <w:t>冀财政法[2021]63号《河北省财政厅关于提前下达2022年省级基层公检法司转移支付资金的通知》基层公检法司转移支付资金</w:t>
            </w:r>
          </w:p>
        </w:tc>
        <w:tc>
          <w:tcPr>
            <w:tcW w:w="741" w:type="dxa"/>
            <w:vAlign w:val="center"/>
          </w:tcPr>
          <w:p>
            <w:pPr>
              <w:pStyle w:val="12"/>
            </w:pPr>
            <w:r>
              <w:t>67.00</w:t>
            </w:r>
          </w:p>
        </w:tc>
        <w:tc>
          <w:tcPr>
            <w:tcW w:w="438" w:type="dxa"/>
            <w:vAlign w:val="center"/>
          </w:tcPr>
          <w:p>
            <w:pPr>
              <w:pStyle w:val="13"/>
            </w:pPr>
            <w:r>
              <w:t>其他计算机设备及软件</w:t>
            </w:r>
          </w:p>
        </w:tc>
        <w:tc>
          <w:tcPr>
            <w:tcW w:w="938" w:type="dxa"/>
            <w:vAlign w:val="center"/>
          </w:tcPr>
          <w:p>
            <w:pPr>
              <w:pStyle w:val="13"/>
            </w:pPr>
            <w:r>
              <w:t>A020199</w:t>
            </w:r>
          </w:p>
        </w:tc>
        <w:tc>
          <w:tcPr>
            <w:tcW w:w="939" w:type="dxa"/>
            <w:vAlign w:val="center"/>
          </w:tcPr>
          <w:p>
            <w:pPr>
              <w:pStyle w:val="26"/>
            </w:pPr>
            <w:r>
              <w:t>台</w:t>
            </w:r>
          </w:p>
        </w:tc>
        <w:tc>
          <w:tcPr>
            <w:tcW w:w="938" w:type="dxa"/>
            <w:vAlign w:val="center"/>
          </w:tcPr>
          <w:p>
            <w:pPr>
              <w:pStyle w:val="12"/>
            </w:pPr>
            <w:r>
              <w:t>41</w:t>
            </w:r>
          </w:p>
        </w:tc>
        <w:tc>
          <w:tcPr>
            <w:tcW w:w="939" w:type="dxa"/>
            <w:vAlign w:val="center"/>
          </w:tcPr>
          <w:p>
            <w:pPr>
              <w:pStyle w:val="12"/>
            </w:pPr>
            <w:r>
              <w:t>1.00</w:t>
            </w:r>
          </w:p>
        </w:tc>
        <w:tc>
          <w:tcPr>
            <w:tcW w:w="938" w:type="dxa"/>
            <w:vAlign w:val="center"/>
          </w:tcPr>
          <w:p>
            <w:pPr>
              <w:pStyle w:val="12"/>
            </w:pPr>
            <w:r>
              <w:t>41.00</w:t>
            </w:r>
          </w:p>
        </w:tc>
        <w:tc>
          <w:tcPr>
            <w:tcW w:w="939" w:type="dxa"/>
            <w:vAlign w:val="center"/>
          </w:tcPr>
          <w:p>
            <w:pPr>
              <w:pStyle w:val="12"/>
            </w:pPr>
            <w:r>
              <w:t>41.00</w:t>
            </w: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r>
              <w:t>41.00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平乡县人民检察院（含所属单位）上年末固定资产金额为4007.75万元（详见下表）。本年度拟购置固定资产总额为91.00万元，已按要求列入政府采购预算，详见政府采购预算表。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30"/>
            </w:pPr>
            <w:r>
              <w:t>151平乡县人民检察院</w:t>
            </w:r>
          </w:p>
        </w:tc>
        <w:tc>
          <w:tcPr>
            <w:tcW w:w="4933" w:type="dxa"/>
            <w:tcBorders>
              <w:top w:val="single" w:color="FFFFFF" w:sz="6" w:space="0"/>
              <w:left w:val="single" w:color="FFFFFF" w:sz="6" w:space="0"/>
              <w:right w:val="single" w:color="FFFFFF" w:sz="6" w:space="0"/>
            </w:tcBorders>
            <w:vAlign w:val="center"/>
          </w:tcPr>
          <w:p>
            <w:pPr>
              <w:pStyle w:val="16"/>
            </w:pPr>
            <w:r>
              <w:t>截止时间：2021-12-31</w:t>
            </w:r>
          </w:p>
        </w:tc>
        <w:tc>
          <w:tcPr>
            <w:tcW w:w="493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22"/>
            </w:pPr>
            <w:r>
              <w:t>项   目</w:t>
            </w:r>
          </w:p>
        </w:tc>
        <w:tc>
          <w:tcPr>
            <w:tcW w:w="4933" w:type="dxa"/>
            <w:vAlign w:val="center"/>
          </w:tcPr>
          <w:p>
            <w:pPr>
              <w:pStyle w:val="22"/>
            </w:pPr>
            <w:r>
              <w:t>数量</w:t>
            </w:r>
          </w:p>
        </w:tc>
        <w:tc>
          <w:tcPr>
            <w:tcW w:w="4933" w:type="dxa"/>
            <w:vAlign w:val="center"/>
          </w:tcPr>
          <w:p>
            <w:pPr>
              <w:pStyle w:val="2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26"/>
            </w:pPr>
          </w:p>
        </w:tc>
        <w:tc>
          <w:tcPr>
            <w:tcW w:w="4933" w:type="dxa"/>
            <w:vAlign w:val="center"/>
          </w:tcPr>
          <w:p>
            <w:pPr>
              <w:pStyle w:val="12"/>
            </w:pPr>
            <w:r>
              <w:t>4007.75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26"/>
            </w:pPr>
            <w:r>
              <w:t>6370</w:t>
            </w:r>
          </w:p>
        </w:tc>
        <w:tc>
          <w:tcPr>
            <w:tcW w:w="4933" w:type="dxa"/>
            <w:vAlign w:val="center"/>
          </w:tcPr>
          <w:p>
            <w:pPr>
              <w:pStyle w:val="12"/>
            </w:pPr>
            <w:r>
              <w:t>2381.03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26"/>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26"/>
            </w:pPr>
            <w:r>
              <w:t>9</w:t>
            </w:r>
          </w:p>
        </w:tc>
        <w:tc>
          <w:tcPr>
            <w:tcW w:w="4933" w:type="dxa"/>
            <w:vAlign w:val="center"/>
          </w:tcPr>
          <w:p>
            <w:pPr>
              <w:pStyle w:val="12"/>
            </w:pPr>
            <w:r>
              <w:t>115.68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26"/>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26"/>
            </w:pPr>
            <w:r>
              <w:t>2441</w:t>
            </w:r>
          </w:p>
        </w:tc>
        <w:tc>
          <w:tcPr>
            <w:tcW w:w="4933" w:type="dxa"/>
            <w:vAlign w:val="center"/>
          </w:tcPr>
          <w:p>
            <w:pPr>
              <w:pStyle w:val="12"/>
            </w:pPr>
            <w:r>
              <w:t>1511.04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55294"/>
    <w:rsid w:val="1F99132A"/>
    <w:rsid w:val="42824E0E"/>
    <w:rsid w:val="4CDE568D"/>
    <w:rsid w:val="52B82FDC"/>
    <w:rsid w:val="57D85150"/>
    <w:rsid w:val="70684F5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2022-03-07T11:42:00Z</dcterms:created>
  <dc:creator>dell</dc:creator>
  <cp:lastModifiedBy>平乡县人民检察院</cp:lastModifiedBy>
  <dcterms:modified xsi:type="dcterms:W3CDTF">2022-05-16T02:22:27Z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